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EE28BC" w14:textId="79F8D601" w:rsidR="00910812" w:rsidRPr="006478F1" w:rsidRDefault="006F0F1E" w:rsidP="0096722C">
      <w:pPr>
        <w:pStyle w:val="Citazioneintensa"/>
        <w:tabs>
          <w:tab w:val="center" w:pos="4819"/>
        </w:tabs>
        <w:ind w:left="0" w:right="0"/>
        <w:rPr>
          <w:rFonts w:ascii="Georgia" w:hAnsi="Georgia" w:cs="Calibri Light"/>
          <w:b/>
          <w:i w:val="0"/>
          <w:color w:val="1F4E79"/>
          <w:sz w:val="32"/>
          <w:szCs w:val="32"/>
        </w:rPr>
      </w:pPr>
      <w:r>
        <w:rPr>
          <w:rFonts w:ascii="Georgia" w:hAnsi="Georgia" w:cs="Calibri Light"/>
          <w:b/>
          <w:i w:val="0"/>
          <w:noProof/>
          <w:color w:val="1F4E79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E5C3296" wp14:editId="7EDD71C2">
            <wp:simplePos x="0" y="0"/>
            <wp:positionH relativeFrom="column">
              <wp:posOffset>391160</wp:posOffset>
            </wp:positionH>
            <wp:positionV relativeFrom="paragraph">
              <wp:posOffset>0</wp:posOffset>
            </wp:positionV>
            <wp:extent cx="4184650" cy="1045845"/>
            <wp:effectExtent l="0" t="0" r="6350" b="1905"/>
            <wp:wrapTopAndBottom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4650" cy="1045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 w:cs="Calibri Light"/>
          <w:b/>
          <w:i w:val="0"/>
          <w:noProof/>
          <w:color w:val="1F4E79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06BDB41" wp14:editId="37D80B93">
            <wp:simplePos x="0" y="0"/>
            <wp:positionH relativeFrom="margin">
              <wp:posOffset>4394200</wp:posOffset>
            </wp:positionH>
            <wp:positionV relativeFrom="paragraph">
              <wp:posOffset>140335</wp:posOffset>
            </wp:positionV>
            <wp:extent cx="977265" cy="815975"/>
            <wp:effectExtent l="0" t="0" r="0" b="3175"/>
            <wp:wrapTight wrapText="bothSides">
              <wp:wrapPolygon edited="0">
                <wp:start x="0" y="0"/>
                <wp:lineTo x="0" y="21180"/>
                <wp:lineTo x="21053" y="21180"/>
                <wp:lineTo x="21053" y="0"/>
                <wp:lineTo x="0" y="0"/>
              </wp:wrapPolygon>
            </wp:wrapTight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265" cy="81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5B62" w:rsidRPr="007E49E8">
        <w:rPr>
          <w:rFonts w:ascii="Georgia" w:hAnsi="Georgia" w:cs="Calibri Light"/>
          <w:b/>
          <w:i w:val="0"/>
          <w:color w:val="1F4E79"/>
          <w:sz w:val="32"/>
          <w:szCs w:val="32"/>
        </w:rPr>
        <w:t>COMUNICATO STAMPA</w:t>
      </w:r>
    </w:p>
    <w:p w14:paraId="3D9D70D7" w14:textId="42F700E6" w:rsidR="009E5100" w:rsidRDefault="009E5100" w:rsidP="009E5100">
      <w:pPr>
        <w:spacing w:line="360" w:lineRule="auto"/>
        <w:ind w:right="425"/>
        <w:jc w:val="center"/>
        <w:rPr>
          <w:rFonts w:ascii="Georgia" w:eastAsia="Times New Roman" w:hAnsi="Georgia" w:cs="Mangal"/>
          <w:b/>
          <w:bCs/>
          <w:color w:val="BF8F00"/>
          <w:kern w:val="24"/>
          <w:sz w:val="32"/>
          <w:szCs w:val="32"/>
        </w:rPr>
      </w:pPr>
      <w:r w:rsidRPr="00635DA4">
        <w:rPr>
          <w:rFonts w:ascii="Georgia" w:eastAsia="Times New Roman" w:hAnsi="Georgia" w:cs="Mangal"/>
          <w:b/>
          <w:bCs/>
          <w:color w:val="BF8F00"/>
          <w:kern w:val="24"/>
          <w:sz w:val="32"/>
          <w:szCs w:val="32"/>
        </w:rPr>
        <w:t>“</w:t>
      </w:r>
      <w:r>
        <w:rPr>
          <w:rFonts w:ascii="Georgia" w:eastAsia="Times New Roman" w:hAnsi="Georgia" w:cs="Mangal"/>
          <w:b/>
          <w:bCs/>
          <w:color w:val="BF8F00"/>
          <w:kern w:val="24"/>
          <w:sz w:val="32"/>
          <w:szCs w:val="32"/>
        </w:rPr>
        <w:t>EGNAZIA E IL MARE</w:t>
      </w:r>
      <w:r w:rsidRPr="00635DA4">
        <w:rPr>
          <w:rFonts w:ascii="Georgia" w:eastAsia="Times New Roman" w:hAnsi="Georgia" w:cs="Mangal"/>
          <w:b/>
          <w:bCs/>
          <w:color w:val="BF8F00"/>
          <w:kern w:val="24"/>
          <w:sz w:val="32"/>
          <w:szCs w:val="32"/>
        </w:rPr>
        <w:t>”</w:t>
      </w:r>
      <w:r>
        <w:rPr>
          <w:rFonts w:ascii="Georgia" w:eastAsia="Times New Roman" w:hAnsi="Georgia" w:cs="Mangal"/>
          <w:b/>
          <w:bCs/>
          <w:color w:val="BF8F00"/>
          <w:kern w:val="24"/>
          <w:sz w:val="32"/>
          <w:szCs w:val="32"/>
        </w:rPr>
        <w:t xml:space="preserve">: INAUGURATO IL NUOVO ALLESTIMENTO </w:t>
      </w:r>
      <w:r w:rsidR="00851266">
        <w:rPr>
          <w:rFonts w:ascii="Georgia" w:eastAsia="Times New Roman" w:hAnsi="Georgia" w:cs="Mangal"/>
          <w:b/>
          <w:bCs/>
          <w:color w:val="BF8F00"/>
          <w:kern w:val="24"/>
          <w:sz w:val="32"/>
          <w:szCs w:val="32"/>
        </w:rPr>
        <w:t xml:space="preserve">IMMERSIVO </w:t>
      </w:r>
      <w:r>
        <w:rPr>
          <w:rFonts w:ascii="Georgia" w:eastAsia="Times New Roman" w:hAnsi="Georgia" w:cs="Mangal"/>
          <w:b/>
          <w:bCs/>
          <w:color w:val="BF8F00"/>
          <w:kern w:val="24"/>
          <w:sz w:val="32"/>
          <w:szCs w:val="32"/>
        </w:rPr>
        <w:t>DEDICATO AL REGNO SOTTOMARINO</w:t>
      </w:r>
    </w:p>
    <w:p w14:paraId="18EA3FDD" w14:textId="77777777" w:rsidR="000F1F65" w:rsidRDefault="000F1F65" w:rsidP="009E5100">
      <w:pPr>
        <w:spacing w:line="360" w:lineRule="auto"/>
        <w:ind w:right="425"/>
        <w:jc w:val="center"/>
        <w:rPr>
          <w:rFonts w:ascii="Georgia" w:eastAsia="Times New Roman" w:hAnsi="Georgia" w:cs="Mangal"/>
          <w:b/>
          <w:bCs/>
          <w:color w:val="BF8F00"/>
          <w:kern w:val="24"/>
          <w:sz w:val="32"/>
          <w:szCs w:val="32"/>
        </w:rPr>
      </w:pPr>
    </w:p>
    <w:p w14:paraId="5BFEB8F4" w14:textId="77777777" w:rsidR="009E5100" w:rsidRDefault="009E5100" w:rsidP="009E5100">
      <w:pPr>
        <w:spacing w:line="360" w:lineRule="auto"/>
        <w:ind w:right="425"/>
        <w:jc w:val="center"/>
        <w:rPr>
          <w:rFonts w:ascii="Georgia" w:eastAsia="Times New Roman" w:hAnsi="Georgia" w:cs="Mangal"/>
          <w:b/>
          <w:bCs/>
          <w:color w:val="BF8F00"/>
          <w:kern w:val="24"/>
          <w:sz w:val="28"/>
          <w:szCs w:val="28"/>
        </w:rPr>
      </w:pPr>
      <w:r w:rsidRPr="00237206">
        <w:rPr>
          <w:rFonts w:ascii="Georgia" w:eastAsia="Times New Roman" w:hAnsi="Georgia" w:cs="Mangal"/>
          <w:b/>
          <w:bCs/>
          <w:color w:val="BF8F00"/>
          <w:kern w:val="24"/>
          <w:sz w:val="28"/>
          <w:szCs w:val="28"/>
        </w:rPr>
        <w:t>LA TECNOLOGIA MULTIMEDIALE AL SERVIZIO DELL’ARCHEOLOGIA SUBACQUEA</w:t>
      </w:r>
    </w:p>
    <w:p w14:paraId="560A421B" w14:textId="77777777" w:rsidR="009E5100" w:rsidRPr="00237206" w:rsidRDefault="009E5100" w:rsidP="009E5100">
      <w:pPr>
        <w:spacing w:line="360" w:lineRule="auto"/>
        <w:ind w:right="425"/>
        <w:jc w:val="center"/>
        <w:rPr>
          <w:rFonts w:ascii="Georgia" w:eastAsia="Times New Roman" w:hAnsi="Georgia" w:cs="Mangal"/>
          <w:b/>
          <w:bCs/>
          <w:color w:val="BF8F00"/>
          <w:kern w:val="24"/>
          <w:sz w:val="28"/>
          <w:szCs w:val="28"/>
        </w:rPr>
      </w:pPr>
      <w:r>
        <w:rPr>
          <w:rFonts w:ascii="Georgia" w:eastAsia="Times New Roman" w:hAnsi="Georgia" w:cs="Mangal"/>
          <w:b/>
          <w:bCs/>
          <w:color w:val="BF8F00"/>
          <w:kern w:val="24"/>
          <w:sz w:val="28"/>
          <w:szCs w:val="28"/>
        </w:rPr>
        <w:t>CONCLUSI I LAVORI DI RIQUALIFICAZIONE DEL MUSEO E DEL PARCO</w:t>
      </w:r>
    </w:p>
    <w:p w14:paraId="6296DB00" w14:textId="5A36D67A" w:rsidR="00667BD1" w:rsidRDefault="00667BD1" w:rsidP="0096133B">
      <w:pPr>
        <w:pStyle w:val="Nessunaspaziatura"/>
        <w:rPr>
          <w:bCs/>
          <w:sz w:val="28"/>
          <w:szCs w:val="28"/>
        </w:rPr>
      </w:pPr>
    </w:p>
    <w:p w14:paraId="04CEF8BD" w14:textId="77777777" w:rsidR="006F0F1E" w:rsidRDefault="006F0F1E" w:rsidP="0096133B">
      <w:pPr>
        <w:pStyle w:val="Nessunaspaziatura"/>
        <w:rPr>
          <w:bCs/>
          <w:sz w:val="28"/>
          <w:szCs w:val="28"/>
        </w:rPr>
      </w:pPr>
    </w:p>
    <w:p w14:paraId="505C7CFE" w14:textId="77777777" w:rsidR="007B74C0" w:rsidRPr="00CE0780" w:rsidRDefault="007B74C0" w:rsidP="007B74C0">
      <w:pPr>
        <w:pStyle w:val="Nessunaspaziatura"/>
        <w:spacing w:line="360" w:lineRule="auto"/>
        <w:jc w:val="both"/>
        <w:rPr>
          <w:rFonts w:ascii="Georgia" w:hAnsi="Georgia"/>
          <w:bCs/>
          <w:sz w:val="24"/>
          <w:szCs w:val="24"/>
        </w:rPr>
      </w:pPr>
      <w:r w:rsidRPr="00CE0780">
        <w:rPr>
          <w:rFonts w:ascii="Georgia" w:hAnsi="Georgia"/>
          <w:bCs/>
          <w:sz w:val="24"/>
          <w:szCs w:val="24"/>
        </w:rPr>
        <w:t xml:space="preserve">Arredi navali, </w:t>
      </w:r>
      <w:r w:rsidRPr="00CE0780">
        <w:rPr>
          <w:rFonts w:ascii="Georgia" w:hAnsi="Georgia"/>
          <w:color w:val="000000"/>
          <w:sz w:val="24"/>
          <w:szCs w:val="24"/>
          <w:shd w:val="clear" w:color="auto" w:fill="FFFFFF"/>
        </w:rPr>
        <w:t xml:space="preserve">attrezzature di bordo e </w:t>
      </w:r>
      <w:r w:rsidRPr="00CE0780">
        <w:rPr>
          <w:rFonts w:ascii="Georgia" w:hAnsi="Georgia"/>
          <w:bCs/>
          <w:sz w:val="24"/>
          <w:szCs w:val="24"/>
        </w:rPr>
        <w:t>ceramiche</w:t>
      </w:r>
      <w:r>
        <w:rPr>
          <w:rFonts w:ascii="Georgia" w:hAnsi="Georgia"/>
          <w:bCs/>
          <w:sz w:val="24"/>
          <w:szCs w:val="24"/>
        </w:rPr>
        <w:t xml:space="preserve"> di età antica</w:t>
      </w:r>
      <w:r w:rsidRPr="00CE0780">
        <w:rPr>
          <w:rFonts w:ascii="Georgia" w:hAnsi="Georgia"/>
          <w:bCs/>
          <w:sz w:val="24"/>
          <w:szCs w:val="24"/>
        </w:rPr>
        <w:t xml:space="preserve">, mai prima d’ora così reali: </w:t>
      </w:r>
      <w:r w:rsidRPr="00CE0780">
        <w:rPr>
          <w:rFonts w:ascii="Georgia" w:hAnsi="Georgia"/>
          <w:b/>
          <w:bCs/>
          <w:sz w:val="24"/>
          <w:szCs w:val="24"/>
        </w:rPr>
        <w:t xml:space="preserve">grazie </w:t>
      </w:r>
      <w:r>
        <w:rPr>
          <w:rFonts w:ascii="Georgia" w:hAnsi="Georgia"/>
          <w:b/>
          <w:bCs/>
          <w:sz w:val="24"/>
          <w:szCs w:val="24"/>
        </w:rPr>
        <w:t>alla fusione tra l’esposizione di reperti sottomarini finora conservati nei depositi del museo e le più innovative tecnologie multimediali</w:t>
      </w:r>
      <w:r w:rsidRPr="00CE0780">
        <w:rPr>
          <w:rFonts w:ascii="Georgia" w:hAnsi="Georgia"/>
          <w:b/>
          <w:bCs/>
          <w:sz w:val="24"/>
          <w:szCs w:val="24"/>
        </w:rPr>
        <w:t xml:space="preserve">, le </w:t>
      </w:r>
      <w:r>
        <w:rPr>
          <w:rFonts w:ascii="Georgia" w:hAnsi="Georgia"/>
          <w:b/>
          <w:bCs/>
          <w:sz w:val="24"/>
          <w:szCs w:val="24"/>
        </w:rPr>
        <w:t xml:space="preserve">antiche </w:t>
      </w:r>
      <w:r w:rsidRPr="00CE0780">
        <w:rPr>
          <w:rFonts w:ascii="Georgia" w:hAnsi="Georgia"/>
          <w:b/>
          <w:bCs/>
          <w:sz w:val="24"/>
          <w:szCs w:val="24"/>
        </w:rPr>
        <w:t>profondità diventano esplorabil</w:t>
      </w:r>
      <w:r>
        <w:rPr>
          <w:rFonts w:ascii="Georgia" w:hAnsi="Georgia"/>
          <w:b/>
          <w:bCs/>
          <w:sz w:val="24"/>
          <w:szCs w:val="24"/>
        </w:rPr>
        <w:t>i</w:t>
      </w:r>
      <w:r w:rsidRPr="00CE0780">
        <w:rPr>
          <w:rFonts w:ascii="Georgia" w:hAnsi="Georgia"/>
          <w:bCs/>
          <w:sz w:val="24"/>
          <w:szCs w:val="24"/>
        </w:rPr>
        <w:t xml:space="preserve">.  </w:t>
      </w:r>
    </w:p>
    <w:p w14:paraId="07340EFE" w14:textId="77777777" w:rsidR="007B74C0" w:rsidRPr="00CE0780" w:rsidRDefault="007B74C0" w:rsidP="007B74C0">
      <w:pPr>
        <w:pStyle w:val="Nessunaspaziatura"/>
        <w:spacing w:line="360" w:lineRule="auto"/>
        <w:jc w:val="both"/>
        <w:rPr>
          <w:rFonts w:ascii="Georgia" w:hAnsi="Georgia"/>
          <w:bCs/>
          <w:sz w:val="24"/>
          <w:szCs w:val="24"/>
        </w:rPr>
      </w:pPr>
    </w:p>
    <w:p w14:paraId="732FDD45" w14:textId="77777777" w:rsidR="006F5A5E" w:rsidRDefault="007B74C0" w:rsidP="006F5A5E">
      <w:pPr>
        <w:pStyle w:val="Nessunaspaziatura"/>
        <w:spacing w:line="360" w:lineRule="auto"/>
        <w:jc w:val="both"/>
        <w:rPr>
          <w:rFonts w:ascii="Georgia" w:hAnsi="Georgia"/>
          <w:b/>
          <w:sz w:val="24"/>
          <w:szCs w:val="24"/>
        </w:rPr>
      </w:pPr>
      <w:r w:rsidRPr="00CE0780">
        <w:rPr>
          <w:rFonts w:ascii="Georgia" w:hAnsi="Georgia"/>
          <w:b/>
          <w:bCs/>
          <w:sz w:val="24"/>
          <w:szCs w:val="24"/>
        </w:rPr>
        <w:t>Lo scenario di “Egnazia e il mare”, il nuovo allestimento r</w:t>
      </w:r>
      <w:r>
        <w:rPr>
          <w:rFonts w:ascii="Georgia" w:hAnsi="Georgia"/>
          <w:b/>
          <w:bCs/>
          <w:sz w:val="24"/>
          <w:szCs w:val="24"/>
        </w:rPr>
        <w:t>ealizz</w:t>
      </w:r>
      <w:r w:rsidRPr="00CE0780">
        <w:rPr>
          <w:rFonts w:ascii="Georgia" w:hAnsi="Georgia"/>
          <w:b/>
          <w:bCs/>
          <w:sz w:val="24"/>
          <w:szCs w:val="24"/>
        </w:rPr>
        <w:t xml:space="preserve">ato </w:t>
      </w:r>
      <w:r w:rsidRPr="00CE0780">
        <w:rPr>
          <w:rFonts w:ascii="Georgia" w:hAnsi="Georgia"/>
          <w:b/>
          <w:sz w:val="24"/>
          <w:szCs w:val="24"/>
        </w:rPr>
        <w:t xml:space="preserve">al piano interrato del Museo Archeologico Nazionale di Egnazia, inauguratosi lunedì 21 novembre, </w:t>
      </w:r>
      <w:r w:rsidR="006F5A5E">
        <w:rPr>
          <w:rFonts w:ascii="Georgia" w:hAnsi="Georgia"/>
          <w:b/>
          <w:sz w:val="24"/>
          <w:szCs w:val="24"/>
        </w:rPr>
        <w:t>racconta</w:t>
      </w:r>
      <w:r w:rsidR="006F5A5E" w:rsidRPr="00CE0780">
        <w:rPr>
          <w:rFonts w:ascii="Georgia" w:hAnsi="Georgia"/>
          <w:sz w:val="24"/>
          <w:szCs w:val="24"/>
        </w:rPr>
        <w:t xml:space="preserve"> </w:t>
      </w:r>
      <w:r w:rsidR="006F5A5E">
        <w:rPr>
          <w:rFonts w:ascii="Georgia" w:hAnsi="Georgia"/>
          <w:sz w:val="24"/>
          <w:szCs w:val="24"/>
        </w:rPr>
        <w:t>l’antico legame tra la città e il mare</w:t>
      </w:r>
      <w:r w:rsidR="006F5A5E" w:rsidRPr="00CE0780">
        <w:rPr>
          <w:rFonts w:ascii="Georgia" w:hAnsi="Georgia"/>
          <w:sz w:val="24"/>
          <w:szCs w:val="24"/>
        </w:rPr>
        <w:t>; un percorso emozionale prima ancora che storico-</w:t>
      </w:r>
      <w:r w:rsidR="006F5A5E">
        <w:rPr>
          <w:rFonts w:ascii="Georgia" w:hAnsi="Georgia"/>
          <w:sz w:val="24"/>
          <w:szCs w:val="24"/>
        </w:rPr>
        <w:t>archeologic</w:t>
      </w:r>
      <w:r w:rsidR="006F5A5E" w:rsidRPr="00CE0780">
        <w:rPr>
          <w:rFonts w:ascii="Georgia" w:hAnsi="Georgia"/>
          <w:sz w:val="24"/>
          <w:szCs w:val="24"/>
        </w:rPr>
        <w:t>o che riserva particolare attenzione all’</w:t>
      </w:r>
      <w:r w:rsidR="006F5A5E" w:rsidRPr="00CE0780">
        <w:rPr>
          <w:rFonts w:ascii="Georgia" w:hAnsi="Georgia"/>
          <w:b/>
          <w:sz w:val="24"/>
          <w:szCs w:val="24"/>
        </w:rPr>
        <w:t>archeologia subacquea</w:t>
      </w:r>
      <w:r w:rsidR="006F5A5E" w:rsidRPr="00CE0780">
        <w:rPr>
          <w:rFonts w:ascii="Georgia" w:hAnsi="Georgia"/>
          <w:sz w:val="24"/>
          <w:szCs w:val="24"/>
        </w:rPr>
        <w:t xml:space="preserve">, </w:t>
      </w:r>
      <w:r w:rsidR="006F5A5E" w:rsidRPr="00CE0780">
        <w:rPr>
          <w:rFonts w:ascii="Georgia" w:hAnsi="Georgia"/>
          <w:b/>
          <w:sz w:val="24"/>
          <w:szCs w:val="24"/>
        </w:rPr>
        <w:t>formi</w:t>
      </w:r>
      <w:r w:rsidR="006F5A5E">
        <w:rPr>
          <w:rFonts w:ascii="Georgia" w:hAnsi="Georgia"/>
          <w:b/>
          <w:sz w:val="24"/>
          <w:szCs w:val="24"/>
        </w:rPr>
        <w:t>dabile strumento di conoscenza</w:t>
      </w:r>
      <w:r w:rsidR="006F5A5E" w:rsidRPr="00CE0780">
        <w:rPr>
          <w:rFonts w:ascii="Georgia" w:hAnsi="Georgia"/>
          <w:b/>
          <w:sz w:val="24"/>
          <w:szCs w:val="24"/>
        </w:rPr>
        <w:t xml:space="preserve"> in grado di svelare, attraverso i naufragi e i carichi perduti, la storia di uomini e genti, e di ricostruire i paesaggi marini.</w:t>
      </w:r>
    </w:p>
    <w:p w14:paraId="0E488659" w14:textId="77777777" w:rsidR="006F5A5E" w:rsidRDefault="006F5A5E" w:rsidP="006F5A5E">
      <w:pPr>
        <w:pStyle w:val="Nessunaspaziatura"/>
        <w:spacing w:line="360" w:lineRule="auto"/>
        <w:jc w:val="both"/>
        <w:rPr>
          <w:rFonts w:ascii="Georgia" w:hAnsi="Georgia"/>
          <w:b/>
          <w:sz w:val="24"/>
          <w:szCs w:val="24"/>
        </w:rPr>
      </w:pPr>
    </w:p>
    <w:p w14:paraId="0F56B590" w14:textId="77777777" w:rsidR="006F5A5E" w:rsidRPr="00CE0780" w:rsidRDefault="006F5A5E" w:rsidP="006F5A5E">
      <w:pPr>
        <w:pStyle w:val="Nessunaspaziatura"/>
        <w:spacing w:line="360" w:lineRule="auto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 xml:space="preserve">L’allestimento ruota intorno alla ricostruzione di un paesaggio </w:t>
      </w:r>
      <w:r w:rsidR="00DD7358">
        <w:rPr>
          <w:rFonts w:ascii="Georgia" w:hAnsi="Georgia"/>
          <w:b/>
          <w:sz w:val="24"/>
          <w:szCs w:val="24"/>
        </w:rPr>
        <w:t>sotto</w:t>
      </w:r>
      <w:r>
        <w:rPr>
          <w:rFonts w:ascii="Georgia" w:hAnsi="Georgia"/>
          <w:b/>
          <w:sz w:val="24"/>
          <w:szCs w:val="24"/>
        </w:rPr>
        <w:t>marino</w:t>
      </w:r>
      <w:r w:rsidR="008B76E1">
        <w:rPr>
          <w:rFonts w:ascii="Georgia" w:hAnsi="Georgia"/>
          <w:b/>
          <w:sz w:val="24"/>
          <w:szCs w:val="24"/>
        </w:rPr>
        <w:t xml:space="preserve"> e si snoda tra oggetti sopravissuti ad antichi naufragi</w:t>
      </w:r>
      <w:r w:rsidR="00DD7358">
        <w:rPr>
          <w:rFonts w:ascii="Georgia" w:hAnsi="Georgia"/>
          <w:b/>
          <w:sz w:val="24"/>
          <w:szCs w:val="24"/>
        </w:rPr>
        <w:t>, video multimediali e la proiezione immersiva e interattiva di uno specchio d’acqua in movimento.</w:t>
      </w:r>
    </w:p>
    <w:p w14:paraId="0C8015C1" w14:textId="77777777" w:rsidR="00CA2D3A" w:rsidRPr="00CE0780" w:rsidRDefault="00CA2D3A" w:rsidP="00071484">
      <w:pPr>
        <w:pStyle w:val="Nessunaspaziatura"/>
        <w:spacing w:line="360" w:lineRule="auto"/>
        <w:jc w:val="both"/>
        <w:rPr>
          <w:rFonts w:ascii="Georgia" w:hAnsi="Georgia"/>
          <w:b/>
          <w:bCs/>
          <w:sz w:val="24"/>
          <w:szCs w:val="24"/>
        </w:rPr>
      </w:pPr>
    </w:p>
    <w:p w14:paraId="2D8F7E34" w14:textId="77777777" w:rsidR="006F0F1E" w:rsidRDefault="006F0F1E" w:rsidP="00071484">
      <w:pPr>
        <w:pStyle w:val="Nessunaspaziatura"/>
        <w:spacing w:line="360" w:lineRule="auto"/>
        <w:jc w:val="both"/>
        <w:rPr>
          <w:rFonts w:ascii="Georgia" w:hAnsi="Georgia"/>
          <w:bCs/>
          <w:sz w:val="24"/>
          <w:szCs w:val="24"/>
        </w:rPr>
      </w:pPr>
    </w:p>
    <w:p w14:paraId="33242490" w14:textId="13292C27" w:rsidR="00667BD1" w:rsidRPr="00CE0780" w:rsidRDefault="005D5AA7" w:rsidP="00071484">
      <w:pPr>
        <w:pStyle w:val="Nessunaspaziatura"/>
        <w:spacing w:line="360" w:lineRule="auto"/>
        <w:jc w:val="both"/>
        <w:rPr>
          <w:rFonts w:ascii="Georgia" w:hAnsi="Georgia"/>
          <w:sz w:val="24"/>
          <w:szCs w:val="24"/>
        </w:rPr>
      </w:pPr>
      <w:r w:rsidRPr="00CE0780">
        <w:rPr>
          <w:rFonts w:ascii="Georgia" w:hAnsi="Georgia"/>
          <w:bCs/>
          <w:sz w:val="24"/>
          <w:szCs w:val="24"/>
        </w:rPr>
        <w:t>L’inaugurazione del nuovo allestimento è stata</w:t>
      </w:r>
      <w:r w:rsidR="00667BD1" w:rsidRPr="00CE0780">
        <w:rPr>
          <w:rFonts w:ascii="Georgia" w:hAnsi="Georgia"/>
          <w:bCs/>
          <w:sz w:val="24"/>
          <w:szCs w:val="24"/>
        </w:rPr>
        <w:t>,</w:t>
      </w:r>
      <w:r w:rsidRPr="00CE0780">
        <w:rPr>
          <w:rFonts w:ascii="Georgia" w:hAnsi="Georgia"/>
          <w:bCs/>
          <w:sz w:val="24"/>
          <w:szCs w:val="24"/>
        </w:rPr>
        <w:t xml:space="preserve"> inoltre</w:t>
      </w:r>
      <w:r w:rsidR="00667BD1" w:rsidRPr="00CE0780">
        <w:rPr>
          <w:rFonts w:ascii="Georgia" w:hAnsi="Georgia"/>
          <w:bCs/>
          <w:sz w:val="24"/>
          <w:szCs w:val="24"/>
        </w:rPr>
        <w:t>,</w:t>
      </w:r>
      <w:r w:rsidRPr="00CE0780">
        <w:rPr>
          <w:rFonts w:ascii="Georgia" w:hAnsi="Georgia"/>
          <w:bCs/>
          <w:sz w:val="24"/>
          <w:szCs w:val="24"/>
        </w:rPr>
        <w:t xml:space="preserve"> occasione per presentare </w:t>
      </w:r>
      <w:r w:rsidR="00667BD1" w:rsidRPr="00CE0780">
        <w:rPr>
          <w:rFonts w:ascii="Georgia" w:hAnsi="Georgia"/>
          <w:bCs/>
          <w:sz w:val="24"/>
          <w:szCs w:val="24"/>
        </w:rPr>
        <w:t>complessivamente i</w:t>
      </w:r>
      <w:r w:rsidRPr="00CE0780">
        <w:rPr>
          <w:rFonts w:ascii="Georgia" w:hAnsi="Georgia"/>
          <w:bCs/>
          <w:sz w:val="24"/>
          <w:szCs w:val="24"/>
        </w:rPr>
        <w:t xml:space="preserve"> risultati dei </w:t>
      </w:r>
      <w:r w:rsidRPr="00CE0780">
        <w:rPr>
          <w:rFonts w:ascii="Georgia" w:hAnsi="Georgia"/>
          <w:b/>
          <w:bCs/>
          <w:sz w:val="24"/>
          <w:szCs w:val="24"/>
        </w:rPr>
        <w:t xml:space="preserve">lavori di </w:t>
      </w:r>
      <w:r w:rsidR="004B2762">
        <w:rPr>
          <w:rFonts w:ascii="Georgia" w:hAnsi="Georgia"/>
          <w:b/>
          <w:sz w:val="24"/>
          <w:szCs w:val="24"/>
        </w:rPr>
        <w:t>t</w:t>
      </w:r>
      <w:r w:rsidRPr="00CE0780">
        <w:rPr>
          <w:rFonts w:ascii="Georgia" w:hAnsi="Georgia"/>
          <w:b/>
          <w:sz w:val="24"/>
          <w:szCs w:val="24"/>
        </w:rPr>
        <w:t>utela e valorizzazione dell’area archeologica demaniale e completamento dell’allestimento del Museo Nazionale di Egnazia, realizzati nell’ambito</w:t>
      </w:r>
      <w:r w:rsidRPr="00CE0780">
        <w:rPr>
          <w:rFonts w:ascii="Georgia" w:hAnsi="Georgia"/>
          <w:b/>
          <w:i/>
          <w:sz w:val="24"/>
          <w:szCs w:val="24"/>
        </w:rPr>
        <w:t xml:space="preserve"> </w:t>
      </w:r>
      <w:r w:rsidRPr="00CE0780">
        <w:rPr>
          <w:rFonts w:ascii="Georgia" w:hAnsi="Georgia"/>
          <w:b/>
          <w:bCs/>
          <w:sz w:val="24"/>
          <w:szCs w:val="24"/>
        </w:rPr>
        <w:t>dell’intervento</w:t>
      </w:r>
      <w:r w:rsidRPr="00CE0780">
        <w:rPr>
          <w:rFonts w:ascii="Georgia" w:hAnsi="Georgia"/>
          <w:bCs/>
          <w:sz w:val="24"/>
          <w:szCs w:val="24"/>
        </w:rPr>
        <w:t xml:space="preserve"> </w:t>
      </w:r>
      <w:r w:rsidRPr="00CE0780">
        <w:rPr>
          <w:rFonts w:ascii="Georgia" w:hAnsi="Georgia"/>
          <w:b/>
          <w:bCs/>
          <w:sz w:val="24"/>
          <w:szCs w:val="24"/>
        </w:rPr>
        <w:t>PON “Cultura e Sviluppo” FESR 2014-2020</w:t>
      </w:r>
      <w:r w:rsidRPr="00CE0780">
        <w:rPr>
          <w:rFonts w:ascii="Georgia" w:hAnsi="Georgia"/>
          <w:sz w:val="24"/>
          <w:szCs w:val="24"/>
        </w:rPr>
        <w:t>, c</w:t>
      </w:r>
      <w:r w:rsidRPr="00CE0780">
        <w:rPr>
          <w:rFonts w:ascii="Georgia" w:hAnsi="Georgia"/>
          <w:bCs/>
          <w:sz w:val="24"/>
          <w:szCs w:val="24"/>
        </w:rPr>
        <w:t xml:space="preserve">he hanno </w:t>
      </w:r>
      <w:r w:rsidRPr="00CE0780">
        <w:rPr>
          <w:rFonts w:ascii="Georgia" w:hAnsi="Georgia"/>
          <w:sz w:val="24"/>
          <w:szCs w:val="24"/>
        </w:rPr>
        <w:t xml:space="preserve">coinvolto sia il Museo che il Parco archeologico. </w:t>
      </w:r>
    </w:p>
    <w:p w14:paraId="0C9B6AA1" w14:textId="6DA0BF9F" w:rsidR="00DD7358" w:rsidRDefault="00CA2D3A" w:rsidP="00071484">
      <w:pPr>
        <w:pStyle w:val="Nessunaspaziatura"/>
        <w:spacing w:line="360" w:lineRule="auto"/>
        <w:jc w:val="both"/>
        <w:rPr>
          <w:rFonts w:ascii="Georgia" w:hAnsi="Georgia"/>
          <w:sz w:val="24"/>
          <w:szCs w:val="24"/>
        </w:rPr>
      </w:pPr>
      <w:r w:rsidRPr="00CE0780">
        <w:rPr>
          <w:rFonts w:ascii="Georgia" w:hAnsi="Georgia"/>
          <w:sz w:val="24"/>
          <w:szCs w:val="24"/>
        </w:rPr>
        <w:t xml:space="preserve">Nel </w:t>
      </w:r>
      <w:r w:rsidR="00DD7358">
        <w:rPr>
          <w:rFonts w:ascii="Georgia" w:hAnsi="Georgia"/>
          <w:sz w:val="24"/>
          <w:szCs w:val="24"/>
        </w:rPr>
        <w:t>museo</w:t>
      </w:r>
      <w:r w:rsidRPr="00CE0780">
        <w:rPr>
          <w:rFonts w:ascii="Georgia" w:hAnsi="Georgia"/>
          <w:sz w:val="24"/>
          <w:szCs w:val="24"/>
        </w:rPr>
        <w:t xml:space="preserve">, </w:t>
      </w:r>
      <w:r w:rsidR="00851266">
        <w:rPr>
          <w:rFonts w:ascii="Georgia" w:hAnsi="Georgia"/>
          <w:sz w:val="24"/>
          <w:szCs w:val="24"/>
        </w:rPr>
        <w:t xml:space="preserve">in particolare, </w:t>
      </w:r>
      <w:r w:rsidRPr="00CE0780">
        <w:rPr>
          <w:rFonts w:ascii="Georgia" w:hAnsi="Georgia"/>
          <w:sz w:val="24"/>
          <w:szCs w:val="24"/>
        </w:rPr>
        <w:t xml:space="preserve">oltre </w:t>
      </w:r>
      <w:r w:rsidR="009D2170">
        <w:rPr>
          <w:rFonts w:ascii="Georgia" w:hAnsi="Georgia"/>
          <w:sz w:val="24"/>
          <w:szCs w:val="24"/>
        </w:rPr>
        <w:t>alla sezione “Egnazia e il mare”</w:t>
      </w:r>
      <w:r w:rsidR="004B2762">
        <w:rPr>
          <w:rFonts w:ascii="Georgia" w:hAnsi="Georgia"/>
          <w:sz w:val="24"/>
          <w:szCs w:val="24"/>
        </w:rPr>
        <w:t xml:space="preserve">, </w:t>
      </w:r>
      <w:r w:rsidRPr="004B2762">
        <w:rPr>
          <w:rFonts w:ascii="Georgia" w:hAnsi="Georgia"/>
          <w:b/>
          <w:sz w:val="24"/>
          <w:szCs w:val="24"/>
        </w:rPr>
        <w:t>gli interventi hanno riguardato l’intero edificio</w:t>
      </w:r>
      <w:r w:rsidR="00DD7358">
        <w:rPr>
          <w:rFonts w:ascii="Georgia" w:hAnsi="Georgia"/>
          <w:sz w:val="24"/>
          <w:szCs w:val="24"/>
        </w:rPr>
        <w:t>, con la realizzazione di nuovi</w:t>
      </w:r>
      <w:r w:rsidR="00851266">
        <w:rPr>
          <w:rFonts w:ascii="Georgia" w:hAnsi="Georgia"/>
          <w:sz w:val="24"/>
          <w:szCs w:val="24"/>
        </w:rPr>
        <w:t xml:space="preserve"> spazi a servizio del pubblico e uffici,</w:t>
      </w:r>
      <w:r w:rsidR="00DD7358">
        <w:rPr>
          <w:rFonts w:ascii="Georgia" w:hAnsi="Georgia"/>
          <w:sz w:val="24"/>
          <w:szCs w:val="24"/>
        </w:rPr>
        <w:t xml:space="preserve"> la riqualificazione dei depositi</w:t>
      </w:r>
      <w:r w:rsidR="00851266">
        <w:rPr>
          <w:rFonts w:ascii="Georgia" w:hAnsi="Georgia"/>
          <w:sz w:val="24"/>
          <w:szCs w:val="24"/>
        </w:rPr>
        <w:t xml:space="preserve"> e il miglioramento dell’accessibilità.</w:t>
      </w:r>
    </w:p>
    <w:p w14:paraId="41564C73" w14:textId="77777777" w:rsidR="00F1608F" w:rsidRDefault="00DD7358" w:rsidP="00071484">
      <w:pPr>
        <w:pStyle w:val="Nessunaspaziatura"/>
        <w:spacing w:line="360" w:lineRule="auto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b/>
          <w:bCs/>
          <w:sz w:val="24"/>
          <w:szCs w:val="24"/>
        </w:rPr>
        <w:t>Nel</w:t>
      </w:r>
      <w:r w:rsidR="00CA2D3A" w:rsidRPr="00CE0780">
        <w:rPr>
          <w:rFonts w:ascii="Georgia" w:hAnsi="Georgia"/>
          <w:b/>
          <w:bCs/>
          <w:sz w:val="24"/>
          <w:szCs w:val="24"/>
        </w:rPr>
        <w:t xml:space="preserve"> parco</w:t>
      </w:r>
      <w:r>
        <w:rPr>
          <w:rFonts w:ascii="Georgia" w:hAnsi="Georgia"/>
          <w:b/>
          <w:bCs/>
          <w:sz w:val="24"/>
          <w:szCs w:val="24"/>
        </w:rPr>
        <w:t xml:space="preserve"> è stato invece realizzato un nuovo sistema di illuminazione</w:t>
      </w:r>
      <w:r w:rsidR="00CA2D3A" w:rsidRPr="004B2762">
        <w:rPr>
          <w:rFonts w:ascii="Georgia" w:hAnsi="Georgia"/>
          <w:b/>
          <w:sz w:val="24"/>
          <w:szCs w:val="24"/>
        </w:rPr>
        <w:t xml:space="preserve">, </w:t>
      </w:r>
      <w:r>
        <w:rPr>
          <w:rFonts w:ascii="Georgia" w:hAnsi="Georgia"/>
          <w:b/>
          <w:sz w:val="24"/>
          <w:szCs w:val="24"/>
        </w:rPr>
        <w:t xml:space="preserve">ma anche </w:t>
      </w:r>
      <w:r w:rsidR="00CA2D3A" w:rsidRPr="004B2762">
        <w:rPr>
          <w:rFonts w:ascii="Georgia" w:hAnsi="Georgia"/>
          <w:b/>
          <w:sz w:val="24"/>
          <w:szCs w:val="24"/>
        </w:rPr>
        <w:t>un’</w:t>
      </w:r>
      <w:r>
        <w:rPr>
          <w:rFonts w:ascii="Georgia" w:hAnsi="Georgia"/>
          <w:b/>
          <w:sz w:val="24"/>
          <w:szCs w:val="24"/>
        </w:rPr>
        <w:t>area</w:t>
      </w:r>
      <w:r w:rsidR="00CA2D3A" w:rsidRPr="004B2762">
        <w:rPr>
          <w:rFonts w:ascii="Georgia" w:hAnsi="Georgia"/>
          <w:b/>
          <w:sz w:val="24"/>
          <w:szCs w:val="24"/>
        </w:rPr>
        <w:t xml:space="preserve"> </w:t>
      </w:r>
      <w:r>
        <w:rPr>
          <w:rFonts w:ascii="Georgia" w:hAnsi="Georgia"/>
          <w:b/>
          <w:sz w:val="24"/>
          <w:szCs w:val="24"/>
        </w:rPr>
        <w:t>di</w:t>
      </w:r>
      <w:r w:rsidR="00CA2D3A" w:rsidRPr="004B2762">
        <w:rPr>
          <w:rFonts w:ascii="Georgia" w:hAnsi="Georgia"/>
          <w:b/>
          <w:sz w:val="24"/>
          <w:szCs w:val="24"/>
        </w:rPr>
        <w:t xml:space="preserve"> parcheggio, </w:t>
      </w:r>
      <w:r>
        <w:rPr>
          <w:rFonts w:ascii="Georgia" w:hAnsi="Georgia"/>
          <w:b/>
          <w:sz w:val="24"/>
          <w:szCs w:val="24"/>
        </w:rPr>
        <w:t>in un’ottica di sostenibilità paesaggistica, nonché un</w:t>
      </w:r>
      <w:r w:rsidR="00CA2D3A" w:rsidRPr="004B2762">
        <w:rPr>
          <w:rFonts w:ascii="Georgia" w:hAnsi="Georgia"/>
          <w:b/>
          <w:sz w:val="24"/>
          <w:szCs w:val="24"/>
        </w:rPr>
        <w:t xml:space="preserve"> edificio destinato a</w:t>
      </w:r>
      <w:r>
        <w:rPr>
          <w:rFonts w:ascii="Georgia" w:hAnsi="Georgia"/>
          <w:b/>
          <w:sz w:val="24"/>
          <w:szCs w:val="24"/>
        </w:rPr>
        <w:t xml:space="preserve">lla prima accoglienza, alla </w:t>
      </w:r>
      <w:r w:rsidR="00CA2D3A" w:rsidRPr="004B2762">
        <w:rPr>
          <w:rFonts w:ascii="Georgia" w:hAnsi="Georgia"/>
          <w:b/>
          <w:sz w:val="24"/>
          <w:szCs w:val="24"/>
        </w:rPr>
        <w:t>biglietteri</w:t>
      </w:r>
      <w:r>
        <w:rPr>
          <w:rFonts w:ascii="Georgia" w:hAnsi="Georgia"/>
          <w:b/>
          <w:sz w:val="24"/>
          <w:szCs w:val="24"/>
        </w:rPr>
        <w:t>a e ai servizi</w:t>
      </w:r>
      <w:r w:rsidR="00CA2D3A" w:rsidRPr="00CE0780">
        <w:rPr>
          <w:rFonts w:ascii="Georgia" w:hAnsi="Georgia"/>
          <w:sz w:val="24"/>
          <w:szCs w:val="24"/>
        </w:rPr>
        <w:t>.</w:t>
      </w:r>
    </w:p>
    <w:p w14:paraId="26BFA6D4" w14:textId="77777777" w:rsidR="00F1608F" w:rsidRDefault="00F1608F" w:rsidP="00071484">
      <w:pPr>
        <w:pStyle w:val="Nessunaspaziatura"/>
        <w:spacing w:line="360" w:lineRule="auto"/>
        <w:jc w:val="both"/>
        <w:rPr>
          <w:rFonts w:ascii="Georgia" w:hAnsi="Georgia"/>
          <w:sz w:val="24"/>
          <w:szCs w:val="24"/>
        </w:rPr>
      </w:pPr>
    </w:p>
    <w:p w14:paraId="216FDEB2" w14:textId="77777777" w:rsidR="00851266" w:rsidRPr="00F1608F" w:rsidRDefault="00851266" w:rsidP="00851266">
      <w:pPr>
        <w:pStyle w:val="Nessunaspaziatura"/>
        <w:spacing w:line="360" w:lineRule="auto"/>
        <w:jc w:val="both"/>
        <w:rPr>
          <w:color w:val="auto"/>
          <w:sz w:val="24"/>
          <w:szCs w:val="24"/>
        </w:rPr>
      </w:pPr>
      <w:r w:rsidRPr="00F1608F">
        <w:rPr>
          <w:rFonts w:ascii="Georgia" w:hAnsi="Georgia"/>
          <w:b/>
          <w:color w:val="auto"/>
          <w:sz w:val="24"/>
          <w:szCs w:val="24"/>
        </w:rPr>
        <w:t>«</w:t>
      </w:r>
      <w:r w:rsidRPr="00C063CF">
        <w:rPr>
          <w:rFonts w:ascii="Georgia" w:hAnsi="Georgia"/>
          <w:b/>
          <w:color w:val="auto"/>
          <w:sz w:val="24"/>
          <w:szCs w:val="24"/>
        </w:rPr>
        <w:t xml:space="preserve">Il ripensamento dei modelli di fruizione culturale, per essere vincente, deve passare dall’ascolto dei visitatori - commenta il Direttore Generale Musei, prof. Massimo Osanna – e nell’ultimo periodo il pubblico chiede con vigore sempre maggiore un nuovo linguaggio e nuove tecniche di narrazione, anche al passo con le tecnologie digitali. </w:t>
      </w:r>
      <w:r>
        <w:rPr>
          <w:rFonts w:ascii="Georgia" w:hAnsi="Georgia"/>
          <w:b/>
          <w:color w:val="auto"/>
          <w:sz w:val="24"/>
          <w:szCs w:val="24"/>
        </w:rPr>
        <w:t xml:space="preserve">Grazie alla sezione </w:t>
      </w:r>
      <w:r w:rsidRPr="00C063CF">
        <w:rPr>
          <w:rFonts w:ascii="Georgia" w:hAnsi="Georgia"/>
          <w:b/>
          <w:color w:val="auto"/>
          <w:sz w:val="24"/>
          <w:szCs w:val="24"/>
        </w:rPr>
        <w:t>“Egnazia e il mare” il museo diventa contenitore di una coinvolgente interconnessione t</w:t>
      </w:r>
      <w:r>
        <w:rPr>
          <w:rFonts w:ascii="Georgia" w:hAnsi="Georgia"/>
          <w:b/>
          <w:color w:val="auto"/>
          <w:sz w:val="24"/>
          <w:szCs w:val="24"/>
        </w:rPr>
        <w:t xml:space="preserve">ra arte, storia e interattività, nel contesto di un grande sito archeologico, rinnovato e riqualificato grazie ai finanziamenti europei». </w:t>
      </w:r>
    </w:p>
    <w:p w14:paraId="5BBF17AC" w14:textId="77777777" w:rsidR="00F1608F" w:rsidRDefault="00F1608F" w:rsidP="00071484">
      <w:pPr>
        <w:pStyle w:val="Nessunaspaziatura"/>
        <w:spacing w:line="360" w:lineRule="auto"/>
        <w:jc w:val="both"/>
        <w:rPr>
          <w:rStyle w:val="Carpredefinitoparagrafo1"/>
          <w:rFonts w:ascii="Georgia" w:hAnsi="Georgia"/>
          <w:b/>
          <w:color w:val="333333"/>
          <w:sz w:val="30"/>
          <w:szCs w:val="30"/>
          <w:shd w:val="clear" w:color="auto" w:fill="FFFFFF"/>
        </w:rPr>
      </w:pPr>
    </w:p>
    <w:p w14:paraId="4CFC067D" w14:textId="77777777" w:rsidR="00F1608F" w:rsidRDefault="00F1608F" w:rsidP="006E2B71">
      <w:pPr>
        <w:pStyle w:val="Nessunaspaziatura"/>
        <w:spacing w:line="360" w:lineRule="auto"/>
        <w:jc w:val="both"/>
        <w:rPr>
          <w:rFonts w:ascii="Georgia" w:hAnsi="Georgia"/>
          <w:b/>
          <w:color w:val="auto"/>
          <w:sz w:val="24"/>
          <w:szCs w:val="24"/>
        </w:rPr>
      </w:pPr>
      <w:r w:rsidRPr="00182A02">
        <w:rPr>
          <w:rFonts w:ascii="Georgia" w:hAnsi="Georgia"/>
          <w:b/>
          <w:color w:val="auto"/>
          <w:sz w:val="24"/>
          <w:szCs w:val="24"/>
        </w:rPr>
        <w:t xml:space="preserve">«La visita diventa viaggio e il viaggio diventa esperienza: è questa la nuova chiave di lettura che si inaugura oggi insieme al nuovo allestimento - commenta il Direttore Regionale Musei Puglia, il dott. Luca Mercuri - </w:t>
      </w:r>
      <w:r w:rsidR="00851266">
        <w:rPr>
          <w:rFonts w:ascii="Georgia" w:hAnsi="Georgia"/>
          <w:bCs/>
          <w:color w:val="auto"/>
          <w:sz w:val="24"/>
          <w:szCs w:val="24"/>
        </w:rPr>
        <w:t>Sono certo che la nuova sezione marina, insieme all’ampia riqualificazione complessiva del museo e del parco,</w:t>
      </w:r>
      <w:r w:rsidR="006E2B71" w:rsidRPr="00182A02">
        <w:rPr>
          <w:rFonts w:ascii="Georgia" w:hAnsi="Georgia"/>
          <w:bCs/>
          <w:color w:val="auto"/>
          <w:sz w:val="24"/>
          <w:szCs w:val="24"/>
        </w:rPr>
        <w:t xml:space="preserve"> fungerà da ulteriore formidabile richiamo per visitatori e turisti in questo straordinario luogo</w:t>
      </w:r>
      <w:r w:rsidRPr="00182A02">
        <w:rPr>
          <w:rFonts w:ascii="Georgia" w:hAnsi="Georgia"/>
          <w:b/>
          <w:color w:val="auto"/>
          <w:sz w:val="24"/>
          <w:szCs w:val="24"/>
        </w:rPr>
        <w:t xml:space="preserve">». </w:t>
      </w:r>
    </w:p>
    <w:p w14:paraId="7B91BD8D" w14:textId="77777777" w:rsidR="00C45F1A" w:rsidRDefault="00C45F1A" w:rsidP="00C45F1A">
      <w:pPr>
        <w:spacing w:line="360" w:lineRule="auto"/>
        <w:ind w:right="425"/>
        <w:jc w:val="both"/>
        <w:rPr>
          <w:rFonts w:ascii="Georgia" w:hAnsi="Georgia"/>
        </w:rPr>
      </w:pPr>
    </w:p>
    <w:p w14:paraId="2121C9C1" w14:textId="77777777" w:rsidR="00C45F1A" w:rsidRPr="002B564D" w:rsidRDefault="00C45F1A" w:rsidP="00C45F1A">
      <w:pPr>
        <w:pStyle w:val="paragrafoelenco10"/>
        <w:shd w:val="clear" w:color="auto" w:fill="FFFFFF"/>
        <w:spacing w:before="0" w:beforeAutospacing="0" w:after="0" w:afterAutospacing="0" w:line="360" w:lineRule="atLeast"/>
        <w:jc w:val="both"/>
        <w:rPr>
          <w:rFonts w:ascii="Georgia" w:hAnsi="Georgia"/>
          <w:color w:val="000000"/>
        </w:rPr>
      </w:pPr>
      <w:r w:rsidRPr="002B564D">
        <w:rPr>
          <w:rFonts w:ascii="Georgia" w:hAnsi="Georgia"/>
          <w:color w:val="000000"/>
        </w:rPr>
        <w:t>Con cortese richiesta di diffusione.</w:t>
      </w:r>
    </w:p>
    <w:p w14:paraId="2845AA96" w14:textId="375A87AB" w:rsidR="00C45F1A" w:rsidRDefault="00C45F1A" w:rsidP="00C45F1A">
      <w:pPr>
        <w:shd w:val="clear" w:color="auto" w:fill="FFFFFF"/>
        <w:spacing w:line="360" w:lineRule="atLeast"/>
        <w:jc w:val="both"/>
        <w:rPr>
          <w:rFonts w:ascii="Georgia" w:hAnsi="Georgia" w:cs="Times New Roman"/>
          <w:color w:val="000000"/>
        </w:rPr>
      </w:pPr>
      <w:r w:rsidRPr="002B564D">
        <w:rPr>
          <w:rFonts w:ascii="Georgia" w:hAnsi="Georgia" w:cs="Times New Roman"/>
          <w:color w:val="000000"/>
        </w:rPr>
        <w:t>L'Ufficio Comunicazione della Direzione regionale Musei Puglia</w:t>
      </w:r>
    </w:p>
    <w:p w14:paraId="14B059B0" w14:textId="77777777" w:rsidR="00C45F1A" w:rsidRPr="002B564D" w:rsidRDefault="00C45F1A" w:rsidP="00C45F1A">
      <w:pPr>
        <w:jc w:val="both"/>
        <w:rPr>
          <w:rFonts w:ascii="Georgia" w:hAnsi="Georgia" w:cs="Calibri Light"/>
        </w:rPr>
      </w:pPr>
    </w:p>
    <w:tbl>
      <w:tblPr>
        <w:tblW w:w="0" w:type="auto"/>
        <w:jc w:val="center"/>
        <w:shd w:val="clear" w:color="auto" w:fill="FEFE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435"/>
        <w:gridCol w:w="435"/>
        <w:gridCol w:w="435"/>
        <w:gridCol w:w="435"/>
      </w:tblGrid>
      <w:tr w:rsidR="00C45F1A" w:rsidRPr="002B564D" w14:paraId="233D7F38" w14:textId="77777777" w:rsidTr="00EE4FC7">
        <w:trPr>
          <w:jc w:val="center"/>
        </w:trPr>
        <w:tc>
          <w:tcPr>
            <w:tcW w:w="390" w:type="dxa"/>
            <w:shd w:val="clear" w:color="auto" w:fill="FEFEF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6D7AC5" w14:textId="77777777" w:rsidR="00C45F1A" w:rsidRPr="002B564D" w:rsidRDefault="00C45F1A" w:rsidP="00EE4FC7">
            <w:pPr>
              <w:widowControl/>
              <w:suppressAutoHyphens w:val="0"/>
              <w:spacing w:line="240" w:lineRule="auto"/>
              <w:jc w:val="both"/>
              <w:rPr>
                <w:rFonts w:ascii="Georgia" w:eastAsia="Times New Roman" w:hAnsi="Georgia" w:cs="Times New Roman"/>
                <w:color w:val="A3A4AD"/>
                <w:kern w:val="0"/>
                <w:lang w:eastAsia="it-IT" w:bidi="ar-SA"/>
              </w:rPr>
            </w:pPr>
            <w:r w:rsidRPr="002B564D">
              <w:rPr>
                <w:rFonts w:ascii="Georgia" w:eastAsia="Times New Roman" w:hAnsi="Georgia" w:cs="Times New Roman"/>
                <w:noProof/>
                <w:color w:val="0000FF"/>
                <w:kern w:val="0"/>
                <w:lang w:eastAsia="it-IT" w:bidi="ar-SA"/>
              </w:rPr>
              <w:drawing>
                <wp:inline distT="0" distB="0" distL="0" distR="0" wp14:anchorId="19A7B257" wp14:editId="517177DD">
                  <wp:extent cx="247650" cy="247650"/>
                  <wp:effectExtent l="0" t="0" r="0" b="0"/>
                  <wp:docPr id="7" name="Immagine 1" descr="Facebook">
                    <a:hlinkClick xmlns:a="http://schemas.openxmlformats.org/drawingml/2006/main" r:id="rId1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6" descr="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EFEFE"/>
            <w:tcMar>
              <w:top w:w="0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14:paraId="1F0BBC7F" w14:textId="77777777" w:rsidR="00C45F1A" w:rsidRPr="002B564D" w:rsidRDefault="00C45F1A" w:rsidP="00EE4FC7">
            <w:pPr>
              <w:widowControl/>
              <w:suppressAutoHyphens w:val="0"/>
              <w:spacing w:line="240" w:lineRule="auto"/>
              <w:jc w:val="both"/>
              <w:rPr>
                <w:rFonts w:ascii="Georgia" w:eastAsia="Times New Roman" w:hAnsi="Georgia" w:cs="Times New Roman"/>
                <w:color w:val="A3A4AD"/>
                <w:kern w:val="0"/>
                <w:lang w:eastAsia="it-IT" w:bidi="ar-SA"/>
              </w:rPr>
            </w:pPr>
            <w:r w:rsidRPr="002B564D">
              <w:rPr>
                <w:rFonts w:ascii="Georgia" w:eastAsia="Times New Roman" w:hAnsi="Georgia" w:cs="Times New Roman"/>
                <w:noProof/>
                <w:color w:val="A3A4AD"/>
                <w:kern w:val="0"/>
                <w:lang w:eastAsia="it-IT" w:bidi="ar-SA"/>
              </w:rPr>
              <w:drawing>
                <wp:inline distT="0" distB="0" distL="0" distR="0" wp14:anchorId="09104556" wp14:editId="5040A4DF">
                  <wp:extent cx="247650" cy="247650"/>
                  <wp:effectExtent l="0" t="0" r="0" b="0"/>
                  <wp:docPr id="8" name="Immagine 3" descr="Twitter">
                    <a:hlinkClick xmlns:a="http://schemas.openxmlformats.org/drawingml/2006/main" r:id="rId1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7" descr="Twit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EFEFE"/>
            <w:tcMar>
              <w:top w:w="0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14:paraId="204B2151" w14:textId="77777777" w:rsidR="00C45F1A" w:rsidRPr="002B564D" w:rsidRDefault="00C45F1A" w:rsidP="00EE4FC7">
            <w:pPr>
              <w:widowControl/>
              <w:suppressAutoHyphens w:val="0"/>
              <w:spacing w:line="240" w:lineRule="auto"/>
              <w:jc w:val="both"/>
              <w:rPr>
                <w:rFonts w:ascii="Georgia" w:eastAsia="Times New Roman" w:hAnsi="Georgia" w:cs="Times New Roman"/>
                <w:color w:val="A3A4AD"/>
                <w:kern w:val="0"/>
                <w:lang w:eastAsia="it-IT" w:bidi="ar-SA"/>
              </w:rPr>
            </w:pPr>
            <w:r w:rsidRPr="002B564D">
              <w:rPr>
                <w:rFonts w:ascii="Georgia" w:eastAsia="Times New Roman" w:hAnsi="Georgia" w:cs="Times New Roman"/>
                <w:noProof/>
                <w:color w:val="A3A4AD"/>
                <w:kern w:val="0"/>
                <w:lang w:eastAsia="it-IT" w:bidi="ar-SA"/>
              </w:rPr>
              <w:drawing>
                <wp:inline distT="0" distB="0" distL="0" distR="0" wp14:anchorId="5B01D46E" wp14:editId="703F5C7F">
                  <wp:extent cx="247650" cy="247650"/>
                  <wp:effectExtent l="0" t="0" r="0" b="0"/>
                  <wp:docPr id="9" name="Immagine 4" descr="YouTube">
                    <a:hlinkClick xmlns:a="http://schemas.openxmlformats.org/drawingml/2006/main" r:id="rId1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8" descr="YouTu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EFEFE"/>
            <w:tcMar>
              <w:top w:w="0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14:paraId="7D49D758" w14:textId="77777777" w:rsidR="00C45F1A" w:rsidRPr="002B564D" w:rsidRDefault="00C45F1A" w:rsidP="00EE4FC7">
            <w:pPr>
              <w:widowControl/>
              <w:suppressAutoHyphens w:val="0"/>
              <w:spacing w:line="240" w:lineRule="auto"/>
              <w:jc w:val="both"/>
              <w:rPr>
                <w:rFonts w:ascii="Georgia" w:eastAsia="Times New Roman" w:hAnsi="Georgia" w:cs="Times New Roman"/>
                <w:color w:val="A3A4AD"/>
                <w:kern w:val="0"/>
                <w:lang w:eastAsia="it-IT" w:bidi="ar-SA"/>
              </w:rPr>
            </w:pPr>
            <w:r w:rsidRPr="002B564D">
              <w:rPr>
                <w:rFonts w:ascii="Georgia" w:eastAsia="Times New Roman" w:hAnsi="Georgia" w:cs="Times New Roman"/>
                <w:noProof/>
                <w:color w:val="A3A4AD"/>
                <w:kern w:val="0"/>
                <w:lang w:eastAsia="it-IT" w:bidi="ar-SA"/>
              </w:rPr>
              <w:drawing>
                <wp:inline distT="0" distB="0" distL="0" distR="0" wp14:anchorId="49CC5A7D" wp14:editId="3FB84C0C">
                  <wp:extent cx="247650" cy="247650"/>
                  <wp:effectExtent l="0" t="0" r="0" b="0"/>
                  <wp:docPr id="10" name="Immagine 5" descr="Instagram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9" descr="Instagr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shd w:val="clear" w:color="auto" w:fill="FEFEFE"/>
            <w:tcMar>
              <w:top w:w="0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14:paraId="14D750A5" w14:textId="77777777" w:rsidR="00C45F1A" w:rsidRPr="002B564D" w:rsidRDefault="00C45F1A" w:rsidP="00EE4FC7">
            <w:pPr>
              <w:widowControl/>
              <w:suppressAutoHyphens w:val="0"/>
              <w:spacing w:line="240" w:lineRule="auto"/>
              <w:jc w:val="both"/>
              <w:rPr>
                <w:rFonts w:ascii="Georgia" w:eastAsia="Times New Roman" w:hAnsi="Georgia" w:cs="Times New Roman"/>
                <w:color w:val="A3A4AD"/>
                <w:kern w:val="0"/>
                <w:lang w:eastAsia="it-IT" w:bidi="ar-SA"/>
              </w:rPr>
            </w:pPr>
            <w:r w:rsidRPr="002B564D">
              <w:rPr>
                <w:rFonts w:ascii="Georgia" w:eastAsia="Times New Roman" w:hAnsi="Georgia" w:cs="Times New Roman"/>
                <w:noProof/>
                <w:color w:val="A3A4AD"/>
                <w:kern w:val="0"/>
                <w:lang w:eastAsia="it-IT" w:bidi="ar-SA"/>
              </w:rPr>
              <w:drawing>
                <wp:inline distT="0" distB="0" distL="0" distR="0" wp14:anchorId="1C4A2BA6" wp14:editId="64793720">
                  <wp:extent cx="247650" cy="247650"/>
                  <wp:effectExtent l="0" t="0" r="0" b="0"/>
                  <wp:docPr id="11" name="Immagine 6" descr="Website">
                    <a:hlinkClick xmlns:a="http://schemas.openxmlformats.org/drawingml/2006/main" r:id="rId2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0" descr="Webs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464071" w14:textId="77777777" w:rsidR="00C45F1A" w:rsidRPr="002B564D" w:rsidRDefault="00C45F1A" w:rsidP="00C45F1A">
      <w:pPr>
        <w:jc w:val="both"/>
        <w:rPr>
          <w:rFonts w:ascii="Georgia" w:hAnsi="Georgia" w:cs="Calibri Light"/>
        </w:rPr>
      </w:pPr>
    </w:p>
    <w:p w14:paraId="6722F242" w14:textId="77777777" w:rsidR="00C45F1A" w:rsidRPr="0021157E" w:rsidRDefault="00C45F1A" w:rsidP="006D4478">
      <w:pPr>
        <w:jc w:val="center"/>
        <w:rPr>
          <w:rFonts w:ascii="Georgia" w:hAnsi="Georgia" w:cs="Calibri Light"/>
          <w:sz w:val="20"/>
          <w:szCs w:val="20"/>
        </w:rPr>
      </w:pPr>
      <w:r w:rsidRPr="0021157E">
        <w:rPr>
          <w:rFonts w:ascii="Georgia" w:hAnsi="Georgia" w:cs="Calibri Light"/>
          <w:sz w:val="20"/>
          <w:szCs w:val="20"/>
        </w:rPr>
        <w:t>Direzione regionale Musei Puglia</w:t>
      </w:r>
    </w:p>
    <w:p w14:paraId="42B4CB8E" w14:textId="77777777" w:rsidR="00C45F1A" w:rsidRPr="0021157E" w:rsidRDefault="00C45F1A" w:rsidP="006D4478">
      <w:pPr>
        <w:jc w:val="center"/>
        <w:rPr>
          <w:rFonts w:ascii="Georgia" w:hAnsi="Georgia" w:cs="Calibri Light"/>
          <w:sz w:val="20"/>
          <w:szCs w:val="20"/>
        </w:rPr>
      </w:pPr>
      <w:r w:rsidRPr="0021157E">
        <w:rPr>
          <w:rFonts w:ascii="Georgia" w:hAnsi="Georgia" w:cs="Calibri Light"/>
          <w:sz w:val="20"/>
          <w:szCs w:val="20"/>
        </w:rPr>
        <w:t>Via Pier l’Eremita 25b – 70122 Bari</w:t>
      </w:r>
    </w:p>
    <w:p w14:paraId="2CF1F0E9" w14:textId="77777777" w:rsidR="00C45F1A" w:rsidRPr="0021157E" w:rsidRDefault="00C45F1A" w:rsidP="006D4478">
      <w:pPr>
        <w:jc w:val="center"/>
        <w:rPr>
          <w:rFonts w:ascii="Georgia" w:hAnsi="Georgia" w:cs="Calibri Light"/>
          <w:sz w:val="20"/>
          <w:szCs w:val="20"/>
        </w:rPr>
      </w:pPr>
      <w:r w:rsidRPr="0021157E">
        <w:rPr>
          <w:rFonts w:ascii="Georgia" w:hAnsi="Georgia" w:cs="Calibri Light"/>
          <w:sz w:val="20"/>
          <w:szCs w:val="20"/>
        </w:rPr>
        <w:t>Ufficio Comunicazione</w:t>
      </w:r>
    </w:p>
    <w:p w14:paraId="58B3EAD1" w14:textId="6D6D0258" w:rsidR="00C45F1A" w:rsidRPr="0021157E" w:rsidRDefault="00C45F1A" w:rsidP="006D4478">
      <w:pPr>
        <w:tabs>
          <w:tab w:val="left" w:pos="3825"/>
        </w:tabs>
        <w:jc w:val="center"/>
        <w:rPr>
          <w:rFonts w:ascii="Georgia" w:hAnsi="Georgia" w:cs="Calibri Light"/>
          <w:sz w:val="20"/>
          <w:szCs w:val="20"/>
        </w:rPr>
      </w:pPr>
      <w:r w:rsidRPr="0021157E">
        <w:rPr>
          <w:rFonts w:ascii="Georgia" w:hAnsi="Georgia" w:cs="Calibri Light"/>
          <w:sz w:val="20"/>
          <w:szCs w:val="20"/>
        </w:rPr>
        <w:t>Tel: +39 0805285217</w:t>
      </w:r>
    </w:p>
    <w:p w14:paraId="09443B68" w14:textId="77777777" w:rsidR="002821D1" w:rsidRPr="00851266" w:rsidRDefault="00000000" w:rsidP="006D4478">
      <w:pPr>
        <w:jc w:val="center"/>
        <w:rPr>
          <w:rStyle w:val="Collegamentoipertestuale"/>
          <w:rFonts w:ascii="Georgia" w:hAnsi="Georgia" w:cs="Calibri Light"/>
          <w:color w:val="auto"/>
          <w:sz w:val="20"/>
          <w:szCs w:val="20"/>
          <w:u w:val="none"/>
        </w:rPr>
      </w:pPr>
      <w:hyperlink r:id="rId23" w:history="1">
        <w:r w:rsidR="00C45F1A" w:rsidRPr="0021157E">
          <w:rPr>
            <w:rStyle w:val="Collegamentoipertestuale"/>
            <w:rFonts w:ascii="Georgia" w:hAnsi="Georgia" w:cs="Calibri Light"/>
            <w:iCs/>
            <w:sz w:val="20"/>
            <w:szCs w:val="20"/>
          </w:rPr>
          <w:t>http://musei.puglia.beniculturali.it/musei/</w:t>
        </w:r>
      </w:hyperlink>
    </w:p>
    <w:sectPr w:rsidR="002821D1" w:rsidRPr="00851266" w:rsidSect="0096722C">
      <w:pgSz w:w="11907" w:h="16839" w:code="9"/>
      <w:pgMar w:top="709" w:right="1134" w:bottom="1134" w:left="1134" w:header="720" w:footer="720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D7C7B" w14:textId="77777777" w:rsidR="005A31A3" w:rsidRDefault="005A31A3" w:rsidP="00173BAD">
      <w:pPr>
        <w:spacing w:line="240" w:lineRule="auto"/>
      </w:pPr>
      <w:r>
        <w:separator/>
      </w:r>
    </w:p>
  </w:endnote>
  <w:endnote w:type="continuationSeparator" w:id="0">
    <w:p w14:paraId="02DA5E26" w14:textId="77777777" w:rsidR="005A31A3" w:rsidRDefault="005A31A3" w:rsidP="00173B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17702" w14:textId="77777777" w:rsidR="005A31A3" w:rsidRDefault="005A31A3" w:rsidP="00173BAD">
      <w:pPr>
        <w:spacing w:line="240" w:lineRule="auto"/>
      </w:pPr>
      <w:r>
        <w:separator/>
      </w:r>
    </w:p>
  </w:footnote>
  <w:footnote w:type="continuationSeparator" w:id="0">
    <w:p w14:paraId="18E35445" w14:textId="77777777" w:rsidR="005A31A3" w:rsidRDefault="005A31A3" w:rsidP="00173B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FC93D8F"/>
    <w:multiLevelType w:val="multilevel"/>
    <w:tmpl w:val="A19457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E74E4C"/>
    <w:multiLevelType w:val="hybridMultilevel"/>
    <w:tmpl w:val="1812E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30EF2"/>
    <w:multiLevelType w:val="hybridMultilevel"/>
    <w:tmpl w:val="5010F1C2"/>
    <w:lvl w:ilvl="0" w:tplc="66A67D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F0335"/>
    <w:multiLevelType w:val="hybridMultilevel"/>
    <w:tmpl w:val="67861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6424BD"/>
    <w:multiLevelType w:val="hybridMultilevel"/>
    <w:tmpl w:val="02361B32"/>
    <w:lvl w:ilvl="0" w:tplc="BD84E12C">
      <w:numFmt w:val="bullet"/>
      <w:lvlText w:val="-"/>
      <w:lvlJc w:val="left"/>
      <w:pPr>
        <w:ind w:left="720" w:hanging="360"/>
      </w:pPr>
      <w:rPr>
        <w:rFonts w:ascii="Georgia" w:eastAsia="SimSun" w:hAnsi="Georgia" w:cs="Georg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65F5A"/>
    <w:multiLevelType w:val="multilevel"/>
    <w:tmpl w:val="870EA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D07824"/>
    <w:multiLevelType w:val="multilevel"/>
    <w:tmpl w:val="8630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990804"/>
    <w:multiLevelType w:val="multilevel"/>
    <w:tmpl w:val="62525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CB4D90"/>
    <w:multiLevelType w:val="hybridMultilevel"/>
    <w:tmpl w:val="5FAA5D74"/>
    <w:lvl w:ilvl="0" w:tplc="071ACE14">
      <w:numFmt w:val="bullet"/>
      <w:lvlText w:val="•"/>
      <w:lvlJc w:val="left"/>
      <w:pPr>
        <w:ind w:left="1065" w:hanging="705"/>
      </w:pPr>
      <w:rPr>
        <w:rFonts w:ascii="Georgia" w:eastAsia="SimSun" w:hAnsi="Georg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5B6389"/>
    <w:multiLevelType w:val="hybridMultilevel"/>
    <w:tmpl w:val="ED8CB5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76D08"/>
    <w:multiLevelType w:val="hybridMultilevel"/>
    <w:tmpl w:val="1A8EFFB2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43815968">
    <w:abstractNumId w:val="0"/>
  </w:num>
  <w:num w:numId="2" w16cid:durableId="167914093">
    <w:abstractNumId w:val="1"/>
  </w:num>
  <w:num w:numId="3" w16cid:durableId="1187909778">
    <w:abstractNumId w:val="2"/>
  </w:num>
  <w:num w:numId="4" w16cid:durableId="667903220">
    <w:abstractNumId w:val="5"/>
  </w:num>
  <w:num w:numId="5" w16cid:durableId="1419865611">
    <w:abstractNumId w:val="12"/>
  </w:num>
  <w:num w:numId="6" w16cid:durableId="788627015">
    <w:abstractNumId w:val="3"/>
  </w:num>
  <w:num w:numId="7" w16cid:durableId="676923085">
    <w:abstractNumId w:val="10"/>
  </w:num>
  <w:num w:numId="8" w16cid:durableId="1593270941">
    <w:abstractNumId w:val="8"/>
  </w:num>
  <w:num w:numId="9" w16cid:durableId="2052849728">
    <w:abstractNumId w:val="13"/>
  </w:num>
  <w:num w:numId="10" w16cid:durableId="1636909590">
    <w:abstractNumId w:val="4"/>
  </w:num>
  <w:num w:numId="11" w16cid:durableId="599026325">
    <w:abstractNumId w:val="7"/>
  </w:num>
  <w:num w:numId="12" w16cid:durableId="1711610893">
    <w:abstractNumId w:val="6"/>
  </w:num>
  <w:num w:numId="13" w16cid:durableId="496501431">
    <w:abstractNumId w:val="11"/>
  </w:num>
  <w:num w:numId="14" w16cid:durableId="20901506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0B7"/>
    <w:rsid w:val="000011BB"/>
    <w:rsid w:val="00006624"/>
    <w:rsid w:val="00007054"/>
    <w:rsid w:val="0000753A"/>
    <w:rsid w:val="0000781F"/>
    <w:rsid w:val="00010886"/>
    <w:rsid w:val="0001274D"/>
    <w:rsid w:val="00012F65"/>
    <w:rsid w:val="000130E2"/>
    <w:rsid w:val="00024454"/>
    <w:rsid w:val="00024923"/>
    <w:rsid w:val="00027816"/>
    <w:rsid w:val="000338E2"/>
    <w:rsid w:val="000364C0"/>
    <w:rsid w:val="000364F7"/>
    <w:rsid w:val="00041411"/>
    <w:rsid w:val="00044226"/>
    <w:rsid w:val="00045EC7"/>
    <w:rsid w:val="000466D7"/>
    <w:rsid w:val="000475F2"/>
    <w:rsid w:val="000512B6"/>
    <w:rsid w:val="00062FEE"/>
    <w:rsid w:val="00064721"/>
    <w:rsid w:val="0006758E"/>
    <w:rsid w:val="00070C7C"/>
    <w:rsid w:val="00071484"/>
    <w:rsid w:val="0007175A"/>
    <w:rsid w:val="000757C4"/>
    <w:rsid w:val="000762E1"/>
    <w:rsid w:val="00076E06"/>
    <w:rsid w:val="0007744A"/>
    <w:rsid w:val="00081F4B"/>
    <w:rsid w:val="00082B89"/>
    <w:rsid w:val="00086164"/>
    <w:rsid w:val="000865DC"/>
    <w:rsid w:val="00086EAA"/>
    <w:rsid w:val="000904B9"/>
    <w:rsid w:val="00090577"/>
    <w:rsid w:val="00091DB3"/>
    <w:rsid w:val="0009328F"/>
    <w:rsid w:val="000941D7"/>
    <w:rsid w:val="000A6987"/>
    <w:rsid w:val="000B3083"/>
    <w:rsid w:val="000C170F"/>
    <w:rsid w:val="000C477B"/>
    <w:rsid w:val="000C5AA2"/>
    <w:rsid w:val="000C7616"/>
    <w:rsid w:val="000D1C9D"/>
    <w:rsid w:val="000D3CA5"/>
    <w:rsid w:val="000D44B2"/>
    <w:rsid w:val="000D6E4E"/>
    <w:rsid w:val="000F04AB"/>
    <w:rsid w:val="000F0715"/>
    <w:rsid w:val="000F100D"/>
    <w:rsid w:val="000F1F65"/>
    <w:rsid w:val="000F3364"/>
    <w:rsid w:val="000F6E24"/>
    <w:rsid w:val="0010311C"/>
    <w:rsid w:val="00107B68"/>
    <w:rsid w:val="00111275"/>
    <w:rsid w:val="00111A02"/>
    <w:rsid w:val="00120F21"/>
    <w:rsid w:val="00121454"/>
    <w:rsid w:val="001223C9"/>
    <w:rsid w:val="00126DA2"/>
    <w:rsid w:val="0013284D"/>
    <w:rsid w:val="00134B58"/>
    <w:rsid w:val="00135D64"/>
    <w:rsid w:val="00136517"/>
    <w:rsid w:val="00143D62"/>
    <w:rsid w:val="00151749"/>
    <w:rsid w:val="00155074"/>
    <w:rsid w:val="00155A35"/>
    <w:rsid w:val="00160B92"/>
    <w:rsid w:val="001629B0"/>
    <w:rsid w:val="00163DD6"/>
    <w:rsid w:val="00173BAD"/>
    <w:rsid w:val="00174C4C"/>
    <w:rsid w:val="00176B5D"/>
    <w:rsid w:val="0018258D"/>
    <w:rsid w:val="001827C6"/>
    <w:rsid w:val="00182A02"/>
    <w:rsid w:val="00183DE8"/>
    <w:rsid w:val="00185B3D"/>
    <w:rsid w:val="00186C12"/>
    <w:rsid w:val="001955E7"/>
    <w:rsid w:val="001961B1"/>
    <w:rsid w:val="001A1B16"/>
    <w:rsid w:val="001A6856"/>
    <w:rsid w:val="001B04BE"/>
    <w:rsid w:val="001B23B5"/>
    <w:rsid w:val="001B2F56"/>
    <w:rsid w:val="001B3C93"/>
    <w:rsid w:val="001C4017"/>
    <w:rsid w:val="001C46A4"/>
    <w:rsid w:val="001C4C46"/>
    <w:rsid w:val="001D0B7B"/>
    <w:rsid w:val="001D33E9"/>
    <w:rsid w:val="001E2C8D"/>
    <w:rsid w:val="001F1D72"/>
    <w:rsid w:val="001F4FA1"/>
    <w:rsid w:val="00205AEC"/>
    <w:rsid w:val="00205E57"/>
    <w:rsid w:val="0021157E"/>
    <w:rsid w:val="00222435"/>
    <w:rsid w:val="002240BF"/>
    <w:rsid w:val="002247CB"/>
    <w:rsid w:val="00224EC1"/>
    <w:rsid w:val="00230082"/>
    <w:rsid w:val="00231F44"/>
    <w:rsid w:val="002324BD"/>
    <w:rsid w:val="002345DB"/>
    <w:rsid w:val="00234DEC"/>
    <w:rsid w:val="00236EE7"/>
    <w:rsid w:val="00237206"/>
    <w:rsid w:val="00241D0A"/>
    <w:rsid w:val="0024223B"/>
    <w:rsid w:val="00242320"/>
    <w:rsid w:val="00252691"/>
    <w:rsid w:val="0026184F"/>
    <w:rsid w:val="002628AE"/>
    <w:rsid w:val="00266480"/>
    <w:rsid w:val="002673F7"/>
    <w:rsid w:val="00267BEC"/>
    <w:rsid w:val="00267EF4"/>
    <w:rsid w:val="0027068D"/>
    <w:rsid w:val="00271076"/>
    <w:rsid w:val="002740DE"/>
    <w:rsid w:val="002760B7"/>
    <w:rsid w:val="002778AB"/>
    <w:rsid w:val="002821D1"/>
    <w:rsid w:val="0028546B"/>
    <w:rsid w:val="00285576"/>
    <w:rsid w:val="002856E1"/>
    <w:rsid w:val="00292BBB"/>
    <w:rsid w:val="00293FBD"/>
    <w:rsid w:val="002947CA"/>
    <w:rsid w:val="00294CC2"/>
    <w:rsid w:val="00297AD1"/>
    <w:rsid w:val="002A0364"/>
    <w:rsid w:val="002A40D5"/>
    <w:rsid w:val="002A44C2"/>
    <w:rsid w:val="002A642D"/>
    <w:rsid w:val="002A65B1"/>
    <w:rsid w:val="002A7DD8"/>
    <w:rsid w:val="002B2FC5"/>
    <w:rsid w:val="002B4227"/>
    <w:rsid w:val="002B564D"/>
    <w:rsid w:val="002B6D39"/>
    <w:rsid w:val="002B7523"/>
    <w:rsid w:val="002C157D"/>
    <w:rsid w:val="002C6D30"/>
    <w:rsid w:val="002D591C"/>
    <w:rsid w:val="002E253A"/>
    <w:rsid w:val="002E38D3"/>
    <w:rsid w:val="002E4815"/>
    <w:rsid w:val="002E747E"/>
    <w:rsid w:val="002F2784"/>
    <w:rsid w:val="002F31D5"/>
    <w:rsid w:val="002F3C24"/>
    <w:rsid w:val="002F503A"/>
    <w:rsid w:val="002F762A"/>
    <w:rsid w:val="002F7A85"/>
    <w:rsid w:val="00300B10"/>
    <w:rsid w:val="0030262B"/>
    <w:rsid w:val="0030375C"/>
    <w:rsid w:val="00303C4C"/>
    <w:rsid w:val="0030788E"/>
    <w:rsid w:val="00307BD7"/>
    <w:rsid w:val="003132AC"/>
    <w:rsid w:val="0031564C"/>
    <w:rsid w:val="00315670"/>
    <w:rsid w:val="0032355B"/>
    <w:rsid w:val="00324621"/>
    <w:rsid w:val="00325461"/>
    <w:rsid w:val="003254AE"/>
    <w:rsid w:val="00327974"/>
    <w:rsid w:val="00330A77"/>
    <w:rsid w:val="003324BB"/>
    <w:rsid w:val="00334603"/>
    <w:rsid w:val="00336E1A"/>
    <w:rsid w:val="0034229D"/>
    <w:rsid w:val="00343640"/>
    <w:rsid w:val="00344AEB"/>
    <w:rsid w:val="0034672C"/>
    <w:rsid w:val="00357D59"/>
    <w:rsid w:val="0036134C"/>
    <w:rsid w:val="00364690"/>
    <w:rsid w:val="003646B4"/>
    <w:rsid w:val="00373C27"/>
    <w:rsid w:val="003766C4"/>
    <w:rsid w:val="003773BA"/>
    <w:rsid w:val="003778CB"/>
    <w:rsid w:val="00386F33"/>
    <w:rsid w:val="00390C33"/>
    <w:rsid w:val="00391D4A"/>
    <w:rsid w:val="00392ED9"/>
    <w:rsid w:val="00394B08"/>
    <w:rsid w:val="003975F3"/>
    <w:rsid w:val="003A3A9E"/>
    <w:rsid w:val="003A3FD8"/>
    <w:rsid w:val="003A42B3"/>
    <w:rsid w:val="003A4E46"/>
    <w:rsid w:val="003A7BF2"/>
    <w:rsid w:val="003B1162"/>
    <w:rsid w:val="003B12B1"/>
    <w:rsid w:val="003B1D30"/>
    <w:rsid w:val="003B29BB"/>
    <w:rsid w:val="003B2BD7"/>
    <w:rsid w:val="003B4AAF"/>
    <w:rsid w:val="003B4B4F"/>
    <w:rsid w:val="003B519D"/>
    <w:rsid w:val="003C666C"/>
    <w:rsid w:val="003D2F38"/>
    <w:rsid w:val="003E26FF"/>
    <w:rsid w:val="003E525C"/>
    <w:rsid w:val="003E590B"/>
    <w:rsid w:val="003E7301"/>
    <w:rsid w:val="003F1B34"/>
    <w:rsid w:val="004046A2"/>
    <w:rsid w:val="00405B06"/>
    <w:rsid w:val="00410444"/>
    <w:rsid w:val="00412B23"/>
    <w:rsid w:val="00412C5E"/>
    <w:rsid w:val="004153A1"/>
    <w:rsid w:val="004164C0"/>
    <w:rsid w:val="00416636"/>
    <w:rsid w:val="00421E77"/>
    <w:rsid w:val="004224E8"/>
    <w:rsid w:val="004232B1"/>
    <w:rsid w:val="0042546B"/>
    <w:rsid w:val="004271D8"/>
    <w:rsid w:val="004315E3"/>
    <w:rsid w:val="0043239C"/>
    <w:rsid w:val="00437368"/>
    <w:rsid w:val="0043765B"/>
    <w:rsid w:val="00437BA4"/>
    <w:rsid w:val="004412AC"/>
    <w:rsid w:val="00443C0F"/>
    <w:rsid w:val="00444495"/>
    <w:rsid w:val="00444BE9"/>
    <w:rsid w:val="004476A2"/>
    <w:rsid w:val="00451283"/>
    <w:rsid w:val="0045128C"/>
    <w:rsid w:val="004528C6"/>
    <w:rsid w:val="004551BD"/>
    <w:rsid w:val="00460F7C"/>
    <w:rsid w:val="004620B0"/>
    <w:rsid w:val="00466CB4"/>
    <w:rsid w:val="004707A1"/>
    <w:rsid w:val="00470E58"/>
    <w:rsid w:val="00473F47"/>
    <w:rsid w:val="004803CB"/>
    <w:rsid w:val="004A2784"/>
    <w:rsid w:val="004A5892"/>
    <w:rsid w:val="004A6032"/>
    <w:rsid w:val="004A60BE"/>
    <w:rsid w:val="004A7E6B"/>
    <w:rsid w:val="004B00CD"/>
    <w:rsid w:val="004B2762"/>
    <w:rsid w:val="004B2C10"/>
    <w:rsid w:val="004B4719"/>
    <w:rsid w:val="004C03D1"/>
    <w:rsid w:val="004C0AD0"/>
    <w:rsid w:val="004D4CF0"/>
    <w:rsid w:val="004E0679"/>
    <w:rsid w:val="004E0CC6"/>
    <w:rsid w:val="004E2B25"/>
    <w:rsid w:val="004E6BE7"/>
    <w:rsid w:val="004E6E01"/>
    <w:rsid w:val="004F257B"/>
    <w:rsid w:val="004F7580"/>
    <w:rsid w:val="00501232"/>
    <w:rsid w:val="00501981"/>
    <w:rsid w:val="005048E6"/>
    <w:rsid w:val="00505C97"/>
    <w:rsid w:val="005062D2"/>
    <w:rsid w:val="00510EB3"/>
    <w:rsid w:val="00512EA6"/>
    <w:rsid w:val="00513CB6"/>
    <w:rsid w:val="005154B8"/>
    <w:rsid w:val="00517ED2"/>
    <w:rsid w:val="00521E11"/>
    <w:rsid w:val="0052243A"/>
    <w:rsid w:val="005227D7"/>
    <w:rsid w:val="00523BE5"/>
    <w:rsid w:val="005255FD"/>
    <w:rsid w:val="00527348"/>
    <w:rsid w:val="005317D1"/>
    <w:rsid w:val="0053471C"/>
    <w:rsid w:val="00541887"/>
    <w:rsid w:val="0054534F"/>
    <w:rsid w:val="00551A64"/>
    <w:rsid w:val="005564F3"/>
    <w:rsid w:val="005578EA"/>
    <w:rsid w:val="0056158E"/>
    <w:rsid w:val="0056172A"/>
    <w:rsid w:val="0056180D"/>
    <w:rsid w:val="00562A16"/>
    <w:rsid w:val="0056479E"/>
    <w:rsid w:val="00565913"/>
    <w:rsid w:val="0056593A"/>
    <w:rsid w:val="00570141"/>
    <w:rsid w:val="005765EB"/>
    <w:rsid w:val="00587A34"/>
    <w:rsid w:val="00595A80"/>
    <w:rsid w:val="005A089F"/>
    <w:rsid w:val="005A13CE"/>
    <w:rsid w:val="005A31A3"/>
    <w:rsid w:val="005B25F8"/>
    <w:rsid w:val="005B44C7"/>
    <w:rsid w:val="005B5649"/>
    <w:rsid w:val="005B70FA"/>
    <w:rsid w:val="005C2936"/>
    <w:rsid w:val="005C60EF"/>
    <w:rsid w:val="005D2A6D"/>
    <w:rsid w:val="005D3CDB"/>
    <w:rsid w:val="005D5AA7"/>
    <w:rsid w:val="005D741F"/>
    <w:rsid w:val="005E33A7"/>
    <w:rsid w:val="005E3DB8"/>
    <w:rsid w:val="005E474C"/>
    <w:rsid w:val="005F0212"/>
    <w:rsid w:val="005F036F"/>
    <w:rsid w:val="005F166C"/>
    <w:rsid w:val="005F438F"/>
    <w:rsid w:val="005F4ABF"/>
    <w:rsid w:val="006038E4"/>
    <w:rsid w:val="00607180"/>
    <w:rsid w:val="0060725E"/>
    <w:rsid w:val="00614139"/>
    <w:rsid w:val="006168C8"/>
    <w:rsid w:val="00620B62"/>
    <w:rsid w:val="00622B81"/>
    <w:rsid w:val="006234D3"/>
    <w:rsid w:val="00625F4A"/>
    <w:rsid w:val="006304C0"/>
    <w:rsid w:val="0063168D"/>
    <w:rsid w:val="00631D71"/>
    <w:rsid w:val="00632904"/>
    <w:rsid w:val="00636CE7"/>
    <w:rsid w:val="0064019E"/>
    <w:rsid w:val="00641F8D"/>
    <w:rsid w:val="0064715E"/>
    <w:rsid w:val="006476D7"/>
    <w:rsid w:val="006478F1"/>
    <w:rsid w:val="006526D8"/>
    <w:rsid w:val="006546A5"/>
    <w:rsid w:val="00660AB4"/>
    <w:rsid w:val="006678E1"/>
    <w:rsid w:val="00667BD1"/>
    <w:rsid w:val="00672649"/>
    <w:rsid w:val="00673000"/>
    <w:rsid w:val="0067332B"/>
    <w:rsid w:val="00684617"/>
    <w:rsid w:val="00685B6F"/>
    <w:rsid w:val="00691122"/>
    <w:rsid w:val="00693012"/>
    <w:rsid w:val="006948D8"/>
    <w:rsid w:val="006A3AC1"/>
    <w:rsid w:val="006A4544"/>
    <w:rsid w:val="006A486B"/>
    <w:rsid w:val="006A6606"/>
    <w:rsid w:val="006A6918"/>
    <w:rsid w:val="006B1A07"/>
    <w:rsid w:val="006B4DCF"/>
    <w:rsid w:val="006B5B62"/>
    <w:rsid w:val="006C1EFB"/>
    <w:rsid w:val="006D125E"/>
    <w:rsid w:val="006D141B"/>
    <w:rsid w:val="006D4478"/>
    <w:rsid w:val="006D4B9C"/>
    <w:rsid w:val="006D51B5"/>
    <w:rsid w:val="006E2B71"/>
    <w:rsid w:val="006E5383"/>
    <w:rsid w:val="006F0F1E"/>
    <w:rsid w:val="006F1603"/>
    <w:rsid w:val="006F34C8"/>
    <w:rsid w:val="006F3A95"/>
    <w:rsid w:val="006F4BCC"/>
    <w:rsid w:val="006F5A5E"/>
    <w:rsid w:val="006F61CB"/>
    <w:rsid w:val="00700D95"/>
    <w:rsid w:val="0070221A"/>
    <w:rsid w:val="00702A36"/>
    <w:rsid w:val="00705259"/>
    <w:rsid w:val="00705415"/>
    <w:rsid w:val="00706090"/>
    <w:rsid w:val="007111BB"/>
    <w:rsid w:val="007132EB"/>
    <w:rsid w:val="00726D44"/>
    <w:rsid w:val="00730B39"/>
    <w:rsid w:val="007312DF"/>
    <w:rsid w:val="0073434B"/>
    <w:rsid w:val="00734E71"/>
    <w:rsid w:val="00741B20"/>
    <w:rsid w:val="00744381"/>
    <w:rsid w:val="00744744"/>
    <w:rsid w:val="0074513A"/>
    <w:rsid w:val="00746631"/>
    <w:rsid w:val="00746658"/>
    <w:rsid w:val="00750CCB"/>
    <w:rsid w:val="0075240F"/>
    <w:rsid w:val="00752CF5"/>
    <w:rsid w:val="00753B21"/>
    <w:rsid w:val="00756215"/>
    <w:rsid w:val="00767E3F"/>
    <w:rsid w:val="00775476"/>
    <w:rsid w:val="007823FD"/>
    <w:rsid w:val="00784C50"/>
    <w:rsid w:val="00793486"/>
    <w:rsid w:val="00793BFE"/>
    <w:rsid w:val="00793DBA"/>
    <w:rsid w:val="007941A2"/>
    <w:rsid w:val="00794DDA"/>
    <w:rsid w:val="007A1FDE"/>
    <w:rsid w:val="007A3F24"/>
    <w:rsid w:val="007A6010"/>
    <w:rsid w:val="007A6432"/>
    <w:rsid w:val="007B1BAF"/>
    <w:rsid w:val="007B1EF0"/>
    <w:rsid w:val="007B25F0"/>
    <w:rsid w:val="007B481A"/>
    <w:rsid w:val="007B6476"/>
    <w:rsid w:val="007B74C0"/>
    <w:rsid w:val="007C1785"/>
    <w:rsid w:val="007C4858"/>
    <w:rsid w:val="007C5908"/>
    <w:rsid w:val="007D139B"/>
    <w:rsid w:val="007D7125"/>
    <w:rsid w:val="007E2C83"/>
    <w:rsid w:val="007E49E8"/>
    <w:rsid w:val="007E544C"/>
    <w:rsid w:val="007F0D4B"/>
    <w:rsid w:val="007F34A3"/>
    <w:rsid w:val="007F66A8"/>
    <w:rsid w:val="007F6DDC"/>
    <w:rsid w:val="00802D68"/>
    <w:rsid w:val="0080445E"/>
    <w:rsid w:val="0080513B"/>
    <w:rsid w:val="00810DB2"/>
    <w:rsid w:val="00811764"/>
    <w:rsid w:val="00811F7A"/>
    <w:rsid w:val="00815E05"/>
    <w:rsid w:val="0082046E"/>
    <w:rsid w:val="00821EC3"/>
    <w:rsid w:val="00822705"/>
    <w:rsid w:val="00823114"/>
    <w:rsid w:val="00823831"/>
    <w:rsid w:val="008268ED"/>
    <w:rsid w:val="008320BD"/>
    <w:rsid w:val="0083383B"/>
    <w:rsid w:val="00833A03"/>
    <w:rsid w:val="00833CC4"/>
    <w:rsid w:val="0083490D"/>
    <w:rsid w:val="00834A27"/>
    <w:rsid w:val="00841F11"/>
    <w:rsid w:val="00842C9D"/>
    <w:rsid w:val="00842DB3"/>
    <w:rsid w:val="00842DF2"/>
    <w:rsid w:val="00843212"/>
    <w:rsid w:val="00846D3A"/>
    <w:rsid w:val="00850150"/>
    <w:rsid w:val="00851266"/>
    <w:rsid w:val="0085296A"/>
    <w:rsid w:val="00852F1B"/>
    <w:rsid w:val="008537C9"/>
    <w:rsid w:val="008573E5"/>
    <w:rsid w:val="00860846"/>
    <w:rsid w:val="008608D6"/>
    <w:rsid w:val="00861655"/>
    <w:rsid w:val="00862951"/>
    <w:rsid w:val="00863093"/>
    <w:rsid w:val="00863237"/>
    <w:rsid w:val="008633DE"/>
    <w:rsid w:val="00864C63"/>
    <w:rsid w:val="00866477"/>
    <w:rsid w:val="00870D07"/>
    <w:rsid w:val="00872723"/>
    <w:rsid w:val="00874E9B"/>
    <w:rsid w:val="00877335"/>
    <w:rsid w:val="00877FE4"/>
    <w:rsid w:val="0088299D"/>
    <w:rsid w:val="0088308F"/>
    <w:rsid w:val="00883BAC"/>
    <w:rsid w:val="0089166A"/>
    <w:rsid w:val="008923D0"/>
    <w:rsid w:val="0089263C"/>
    <w:rsid w:val="008A5599"/>
    <w:rsid w:val="008A5EB6"/>
    <w:rsid w:val="008A638E"/>
    <w:rsid w:val="008A7E99"/>
    <w:rsid w:val="008B119E"/>
    <w:rsid w:val="008B1B5B"/>
    <w:rsid w:val="008B23C4"/>
    <w:rsid w:val="008B76E1"/>
    <w:rsid w:val="008C31BE"/>
    <w:rsid w:val="008C466D"/>
    <w:rsid w:val="008C5A1A"/>
    <w:rsid w:val="008C6948"/>
    <w:rsid w:val="008C78A6"/>
    <w:rsid w:val="008D084D"/>
    <w:rsid w:val="008D41A6"/>
    <w:rsid w:val="008D4666"/>
    <w:rsid w:val="008D6C45"/>
    <w:rsid w:val="008D7727"/>
    <w:rsid w:val="008E1718"/>
    <w:rsid w:val="008E2062"/>
    <w:rsid w:val="008E2B76"/>
    <w:rsid w:val="008E4CBF"/>
    <w:rsid w:val="008F03D1"/>
    <w:rsid w:val="008F10F7"/>
    <w:rsid w:val="008F263D"/>
    <w:rsid w:val="008F5F1D"/>
    <w:rsid w:val="008F657A"/>
    <w:rsid w:val="009015AD"/>
    <w:rsid w:val="0090284A"/>
    <w:rsid w:val="00905054"/>
    <w:rsid w:val="00910812"/>
    <w:rsid w:val="0091172F"/>
    <w:rsid w:val="009118F2"/>
    <w:rsid w:val="00921C64"/>
    <w:rsid w:val="00932E0C"/>
    <w:rsid w:val="00935DA6"/>
    <w:rsid w:val="0093600D"/>
    <w:rsid w:val="00940485"/>
    <w:rsid w:val="00941EFD"/>
    <w:rsid w:val="0094237C"/>
    <w:rsid w:val="009437A6"/>
    <w:rsid w:val="00946E6C"/>
    <w:rsid w:val="0095271E"/>
    <w:rsid w:val="0095556E"/>
    <w:rsid w:val="009556BC"/>
    <w:rsid w:val="00955BBF"/>
    <w:rsid w:val="00960BCD"/>
    <w:rsid w:val="0096133B"/>
    <w:rsid w:val="009613B2"/>
    <w:rsid w:val="00961CDE"/>
    <w:rsid w:val="00962595"/>
    <w:rsid w:val="00964699"/>
    <w:rsid w:val="00965380"/>
    <w:rsid w:val="00966E51"/>
    <w:rsid w:val="00966F40"/>
    <w:rsid w:val="0096722C"/>
    <w:rsid w:val="0096751D"/>
    <w:rsid w:val="009708B1"/>
    <w:rsid w:val="00973564"/>
    <w:rsid w:val="00975D28"/>
    <w:rsid w:val="00980443"/>
    <w:rsid w:val="00983721"/>
    <w:rsid w:val="0098374F"/>
    <w:rsid w:val="00985258"/>
    <w:rsid w:val="00993A45"/>
    <w:rsid w:val="00997649"/>
    <w:rsid w:val="009A0D00"/>
    <w:rsid w:val="009A517C"/>
    <w:rsid w:val="009A71E1"/>
    <w:rsid w:val="009B01E6"/>
    <w:rsid w:val="009B61C5"/>
    <w:rsid w:val="009B6A6C"/>
    <w:rsid w:val="009B7A81"/>
    <w:rsid w:val="009C0473"/>
    <w:rsid w:val="009C270F"/>
    <w:rsid w:val="009C33C3"/>
    <w:rsid w:val="009C4280"/>
    <w:rsid w:val="009C4B63"/>
    <w:rsid w:val="009C4E72"/>
    <w:rsid w:val="009C5D0A"/>
    <w:rsid w:val="009D2170"/>
    <w:rsid w:val="009D33D8"/>
    <w:rsid w:val="009D7088"/>
    <w:rsid w:val="009E1D64"/>
    <w:rsid w:val="009E2BDE"/>
    <w:rsid w:val="009E4688"/>
    <w:rsid w:val="009E5100"/>
    <w:rsid w:val="009F0FA4"/>
    <w:rsid w:val="00A022E4"/>
    <w:rsid w:val="00A04439"/>
    <w:rsid w:val="00A04487"/>
    <w:rsid w:val="00A04722"/>
    <w:rsid w:val="00A07A36"/>
    <w:rsid w:val="00A10B54"/>
    <w:rsid w:val="00A119FA"/>
    <w:rsid w:val="00A12889"/>
    <w:rsid w:val="00A220DA"/>
    <w:rsid w:val="00A338DF"/>
    <w:rsid w:val="00A371C9"/>
    <w:rsid w:val="00A37310"/>
    <w:rsid w:val="00A374FE"/>
    <w:rsid w:val="00A40908"/>
    <w:rsid w:val="00A41B30"/>
    <w:rsid w:val="00A43696"/>
    <w:rsid w:val="00A443D6"/>
    <w:rsid w:val="00A51EC1"/>
    <w:rsid w:val="00A550A7"/>
    <w:rsid w:val="00A57FB9"/>
    <w:rsid w:val="00A6154A"/>
    <w:rsid w:val="00A652D4"/>
    <w:rsid w:val="00A673BB"/>
    <w:rsid w:val="00A71FB7"/>
    <w:rsid w:val="00A73EFA"/>
    <w:rsid w:val="00A815D6"/>
    <w:rsid w:val="00A82BFF"/>
    <w:rsid w:val="00A82E5F"/>
    <w:rsid w:val="00A834CE"/>
    <w:rsid w:val="00A85EE8"/>
    <w:rsid w:val="00A950F8"/>
    <w:rsid w:val="00AA44F5"/>
    <w:rsid w:val="00AA495A"/>
    <w:rsid w:val="00AA58EE"/>
    <w:rsid w:val="00AB18B8"/>
    <w:rsid w:val="00AB25E1"/>
    <w:rsid w:val="00AB3A74"/>
    <w:rsid w:val="00AC766C"/>
    <w:rsid w:val="00AD1794"/>
    <w:rsid w:val="00AD3F0E"/>
    <w:rsid w:val="00AD47FB"/>
    <w:rsid w:val="00AD7307"/>
    <w:rsid w:val="00AE2109"/>
    <w:rsid w:val="00AE54D0"/>
    <w:rsid w:val="00AE72C5"/>
    <w:rsid w:val="00AF6FCA"/>
    <w:rsid w:val="00B00982"/>
    <w:rsid w:val="00B00FCF"/>
    <w:rsid w:val="00B050F4"/>
    <w:rsid w:val="00B0581A"/>
    <w:rsid w:val="00B068F2"/>
    <w:rsid w:val="00B069A2"/>
    <w:rsid w:val="00B11975"/>
    <w:rsid w:val="00B13CBB"/>
    <w:rsid w:val="00B142E8"/>
    <w:rsid w:val="00B15F4E"/>
    <w:rsid w:val="00B17129"/>
    <w:rsid w:val="00B17FD9"/>
    <w:rsid w:val="00B22425"/>
    <w:rsid w:val="00B27843"/>
    <w:rsid w:val="00B27A01"/>
    <w:rsid w:val="00B352F9"/>
    <w:rsid w:val="00B357B1"/>
    <w:rsid w:val="00B36E31"/>
    <w:rsid w:val="00B4197D"/>
    <w:rsid w:val="00B41EB5"/>
    <w:rsid w:val="00B44428"/>
    <w:rsid w:val="00B46BC9"/>
    <w:rsid w:val="00B47852"/>
    <w:rsid w:val="00B519F8"/>
    <w:rsid w:val="00B51C1A"/>
    <w:rsid w:val="00B52A4D"/>
    <w:rsid w:val="00B54512"/>
    <w:rsid w:val="00B57502"/>
    <w:rsid w:val="00B617E2"/>
    <w:rsid w:val="00B63753"/>
    <w:rsid w:val="00B6505F"/>
    <w:rsid w:val="00B66188"/>
    <w:rsid w:val="00B67097"/>
    <w:rsid w:val="00B705BC"/>
    <w:rsid w:val="00B71EAA"/>
    <w:rsid w:val="00B71F8D"/>
    <w:rsid w:val="00B725AC"/>
    <w:rsid w:val="00B74ED6"/>
    <w:rsid w:val="00B76AC0"/>
    <w:rsid w:val="00B8004C"/>
    <w:rsid w:val="00B81FCA"/>
    <w:rsid w:val="00B85CB9"/>
    <w:rsid w:val="00B865AD"/>
    <w:rsid w:val="00B86C16"/>
    <w:rsid w:val="00B927FD"/>
    <w:rsid w:val="00B9622E"/>
    <w:rsid w:val="00BA0622"/>
    <w:rsid w:val="00BA3DC2"/>
    <w:rsid w:val="00BA654F"/>
    <w:rsid w:val="00BB0CE5"/>
    <w:rsid w:val="00BB1C57"/>
    <w:rsid w:val="00BB2505"/>
    <w:rsid w:val="00BB3B81"/>
    <w:rsid w:val="00BB5210"/>
    <w:rsid w:val="00BD40D3"/>
    <w:rsid w:val="00BD56DE"/>
    <w:rsid w:val="00BD5ED0"/>
    <w:rsid w:val="00BD6025"/>
    <w:rsid w:val="00BD61E2"/>
    <w:rsid w:val="00BD712E"/>
    <w:rsid w:val="00BE04A8"/>
    <w:rsid w:val="00BE0A78"/>
    <w:rsid w:val="00BE0ABE"/>
    <w:rsid w:val="00BE2F5B"/>
    <w:rsid w:val="00BE3249"/>
    <w:rsid w:val="00BE3EF2"/>
    <w:rsid w:val="00BE5820"/>
    <w:rsid w:val="00C007DA"/>
    <w:rsid w:val="00C05C40"/>
    <w:rsid w:val="00C1045F"/>
    <w:rsid w:val="00C11176"/>
    <w:rsid w:val="00C118FE"/>
    <w:rsid w:val="00C13E38"/>
    <w:rsid w:val="00C17F34"/>
    <w:rsid w:val="00C21CC3"/>
    <w:rsid w:val="00C27A59"/>
    <w:rsid w:val="00C33819"/>
    <w:rsid w:val="00C36C2E"/>
    <w:rsid w:val="00C40456"/>
    <w:rsid w:val="00C42B33"/>
    <w:rsid w:val="00C43CC7"/>
    <w:rsid w:val="00C45F1A"/>
    <w:rsid w:val="00C46B64"/>
    <w:rsid w:val="00C46EF8"/>
    <w:rsid w:val="00C500AE"/>
    <w:rsid w:val="00C52386"/>
    <w:rsid w:val="00C57616"/>
    <w:rsid w:val="00C60110"/>
    <w:rsid w:val="00C60774"/>
    <w:rsid w:val="00C609D1"/>
    <w:rsid w:val="00C618E7"/>
    <w:rsid w:val="00C63CB9"/>
    <w:rsid w:val="00C64710"/>
    <w:rsid w:val="00C65384"/>
    <w:rsid w:val="00C67584"/>
    <w:rsid w:val="00C70943"/>
    <w:rsid w:val="00C73EA8"/>
    <w:rsid w:val="00C74520"/>
    <w:rsid w:val="00C76A60"/>
    <w:rsid w:val="00C840B7"/>
    <w:rsid w:val="00C84F4B"/>
    <w:rsid w:val="00C9581B"/>
    <w:rsid w:val="00C9712F"/>
    <w:rsid w:val="00CA0BA4"/>
    <w:rsid w:val="00CA2D3A"/>
    <w:rsid w:val="00CA439E"/>
    <w:rsid w:val="00CA56B3"/>
    <w:rsid w:val="00CB1BCA"/>
    <w:rsid w:val="00CB340B"/>
    <w:rsid w:val="00CC1B26"/>
    <w:rsid w:val="00CC30BB"/>
    <w:rsid w:val="00CC4381"/>
    <w:rsid w:val="00CC577A"/>
    <w:rsid w:val="00CD2E6F"/>
    <w:rsid w:val="00CE0780"/>
    <w:rsid w:val="00CE1BB0"/>
    <w:rsid w:val="00CE27AC"/>
    <w:rsid w:val="00CE48A6"/>
    <w:rsid w:val="00CE503E"/>
    <w:rsid w:val="00CF1363"/>
    <w:rsid w:val="00CF743E"/>
    <w:rsid w:val="00D013C1"/>
    <w:rsid w:val="00D02604"/>
    <w:rsid w:val="00D0317C"/>
    <w:rsid w:val="00D10DF4"/>
    <w:rsid w:val="00D12675"/>
    <w:rsid w:val="00D175E1"/>
    <w:rsid w:val="00D23DE5"/>
    <w:rsid w:val="00D24CC2"/>
    <w:rsid w:val="00D27C06"/>
    <w:rsid w:val="00D30DD3"/>
    <w:rsid w:val="00D32907"/>
    <w:rsid w:val="00D35757"/>
    <w:rsid w:val="00D3676C"/>
    <w:rsid w:val="00D37FA0"/>
    <w:rsid w:val="00D438E1"/>
    <w:rsid w:val="00D457A8"/>
    <w:rsid w:val="00D51916"/>
    <w:rsid w:val="00D52183"/>
    <w:rsid w:val="00D545BE"/>
    <w:rsid w:val="00D55FC9"/>
    <w:rsid w:val="00D57605"/>
    <w:rsid w:val="00D60D3A"/>
    <w:rsid w:val="00D623B9"/>
    <w:rsid w:val="00D64387"/>
    <w:rsid w:val="00D6767F"/>
    <w:rsid w:val="00D67D68"/>
    <w:rsid w:val="00D76C32"/>
    <w:rsid w:val="00D802AE"/>
    <w:rsid w:val="00D87ABE"/>
    <w:rsid w:val="00D90390"/>
    <w:rsid w:val="00D92587"/>
    <w:rsid w:val="00D95E7A"/>
    <w:rsid w:val="00D9780A"/>
    <w:rsid w:val="00DA21FA"/>
    <w:rsid w:val="00DA62CA"/>
    <w:rsid w:val="00DA668D"/>
    <w:rsid w:val="00DA70ED"/>
    <w:rsid w:val="00DA7322"/>
    <w:rsid w:val="00DB0033"/>
    <w:rsid w:val="00DB007B"/>
    <w:rsid w:val="00DB1BD9"/>
    <w:rsid w:val="00DC03BF"/>
    <w:rsid w:val="00DC06EF"/>
    <w:rsid w:val="00DC27D2"/>
    <w:rsid w:val="00DC3F30"/>
    <w:rsid w:val="00DD067A"/>
    <w:rsid w:val="00DD7358"/>
    <w:rsid w:val="00DE1804"/>
    <w:rsid w:val="00DE2754"/>
    <w:rsid w:val="00DE332F"/>
    <w:rsid w:val="00DE5923"/>
    <w:rsid w:val="00DF4A13"/>
    <w:rsid w:val="00DF6EEA"/>
    <w:rsid w:val="00E00507"/>
    <w:rsid w:val="00E01D77"/>
    <w:rsid w:val="00E02594"/>
    <w:rsid w:val="00E04A37"/>
    <w:rsid w:val="00E062C4"/>
    <w:rsid w:val="00E07699"/>
    <w:rsid w:val="00E16521"/>
    <w:rsid w:val="00E20C08"/>
    <w:rsid w:val="00E21A33"/>
    <w:rsid w:val="00E34DF3"/>
    <w:rsid w:val="00E36989"/>
    <w:rsid w:val="00E37DBF"/>
    <w:rsid w:val="00E40EB7"/>
    <w:rsid w:val="00E4117A"/>
    <w:rsid w:val="00E426FE"/>
    <w:rsid w:val="00E44347"/>
    <w:rsid w:val="00E44EF9"/>
    <w:rsid w:val="00E4500C"/>
    <w:rsid w:val="00E55000"/>
    <w:rsid w:val="00E563FD"/>
    <w:rsid w:val="00E57A28"/>
    <w:rsid w:val="00E65568"/>
    <w:rsid w:val="00E66218"/>
    <w:rsid w:val="00E70862"/>
    <w:rsid w:val="00E73A02"/>
    <w:rsid w:val="00E73E25"/>
    <w:rsid w:val="00E76423"/>
    <w:rsid w:val="00E7781A"/>
    <w:rsid w:val="00E803FF"/>
    <w:rsid w:val="00E83B97"/>
    <w:rsid w:val="00E90D27"/>
    <w:rsid w:val="00E93975"/>
    <w:rsid w:val="00E93A34"/>
    <w:rsid w:val="00E93A68"/>
    <w:rsid w:val="00E94FB2"/>
    <w:rsid w:val="00E96B03"/>
    <w:rsid w:val="00E96F1A"/>
    <w:rsid w:val="00E971C9"/>
    <w:rsid w:val="00EA2490"/>
    <w:rsid w:val="00EA3723"/>
    <w:rsid w:val="00EA4011"/>
    <w:rsid w:val="00EB2604"/>
    <w:rsid w:val="00EB35BF"/>
    <w:rsid w:val="00EB371C"/>
    <w:rsid w:val="00EB4E26"/>
    <w:rsid w:val="00EB7EB6"/>
    <w:rsid w:val="00EC08A4"/>
    <w:rsid w:val="00EC2D9D"/>
    <w:rsid w:val="00EC4DDF"/>
    <w:rsid w:val="00EC5EB6"/>
    <w:rsid w:val="00ED2AD6"/>
    <w:rsid w:val="00ED2D9E"/>
    <w:rsid w:val="00ED2E7A"/>
    <w:rsid w:val="00ED41AE"/>
    <w:rsid w:val="00ED4BEF"/>
    <w:rsid w:val="00EE1A5F"/>
    <w:rsid w:val="00EE67BE"/>
    <w:rsid w:val="00EE75C3"/>
    <w:rsid w:val="00EE7A05"/>
    <w:rsid w:val="00EF4314"/>
    <w:rsid w:val="00EF44A5"/>
    <w:rsid w:val="00EF48D8"/>
    <w:rsid w:val="00EF5F31"/>
    <w:rsid w:val="00F00744"/>
    <w:rsid w:val="00F03410"/>
    <w:rsid w:val="00F03BB4"/>
    <w:rsid w:val="00F0573A"/>
    <w:rsid w:val="00F108D1"/>
    <w:rsid w:val="00F13DC7"/>
    <w:rsid w:val="00F1608F"/>
    <w:rsid w:val="00F20AE0"/>
    <w:rsid w:val="00F2284B"/>
    <w:rsid w:val="00F24F83"/>
    <w:rsid w:val="00F25ACE"/>
    <w:rsid w:val="00F26FAB"/>
    <w:rsid w:val="00F34931"/>
    <w:rsid w:val="00F41F72"/>
    <w:rsid w:val="00F420A7"/>
    <w:rsid w:val="00F4236A"/>
    <w:rsid w:val="00F430D0"/>
    <w:rsid w:val="00F4598E"/>
    <w:rsid w:val="00F46D34"/>
    <w:rsid w:val="00F51E95"/>
    <w:rsid w:val="00F52268"/>
    <w:rsid w:val="00F52BCA"/>
    <w:rsid w:val="00F53127"/>
    <w:rsid w:val="00F53764"/>
    <w:rsid w:val="00F555D7"/>
    <w:rsid w:val="00F56690"/>
    <w:rsid w:val="00F577F1"/>
    <w:rsid w:val="00F57DFF"/>
    <w:rsid w:val="00F604E1"/>
    <w:rsid w:val="00F61C3A"/>
    <w:rsid w:val="00F635ED"/>
    <w:rsid w:val="00F637D8"/>
    <w:rsid w:val="00F638AD"/>
    <w:rsid w:val="00F63CCA"/>
    <w:rsid w:val="00F7089F"/>
    <w:rsid w:val="00F71351"/>
    <w:rsid w:val="00F72F66"/>
    <w:rsid w:val="00F73AF6"/>
    <w:rsid w:val="00F83EA8"/>
    <w:rsid w:val="00F9075D"/>
    <w:rsid w:val="00F90A6F"/>
    <w:rsid w:val="00F91EB4"/>
    <w:rsid w:val="00F952EB"/>
    <w:rsid w:val="00F95C9F"/>
    <w:rsid w:val="00FA00CB"/>
    <w:rsid w:val="00FA0EEE"/>
    <w:rsid w:val="00FA65DD"/>
    <w:rsid w:val="00FB3EB8"/>
    <w:rsid w:val="00FD118E"/>
    <w:rsid w:val="00FD3403"/>
    <w:rsid w:val="00FD5256"/>
    <w:rsid w:val="00FD7F71"/>
    <w:rsid w:val="00FE0BFE"/>
    <w:rsid w:val="00FE0D78"/>
    <w:rsid w:val="00FE1200"/>
    <w:rsid w:val="00FF23C4"/>
    <w:rsid w:val="00FF250D"/>
    <w:rsid w:val="00FF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83AFAA"/>
  <w15:docId w15:val="{A46B7525-6D13-4528-9034-139BB187B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B7523"/>
    <w:pPr>
      <w:widowControl w:val="0"/>
      <w:suppressAutoHyphens/>
      <w:spacing w:line="100" w:lineRule="atLeast"/>
    </w:pPr>
    <w:rPr>
      <w:rFonts w:eastAsia="SimSun" w:cs="Lucida Sans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30A77"/>
    <w:pPr>
      <w:keepNext/>
      <w:spacing w:before="240" w:after="60"/>
      <w:outlineLvl w:val="0"/>
    </w:pPr>
    <w:rPr>
      <w:rFonts w:ascii="Calibri Light" w:eastAsia="Times New Roman" w:hAnsi="Calibri Light" w:cs="Mangal"/>
      <w:b/>
      <w:bCs/>
      <w:kern w:val="32"/>
      <w:sz w:val="32"/>
      <w:szCs w:val="29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338DF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2B7523"/>
  </w:style>
  <w:style w:type="character" w:styleId="Collegamentoipertestuale">
    <w:name w:val="Hyperlink"/>
    <w:uiPriority w:val="99"/>
    <w:rsid w:val="002B7523"/>
    <w:rPr>
      <w:color w:val="0563C1"/>
      <w:u w:val="single"/>
    </w:rPr>
  </w:style>
  <w:style w:type="character" w:customStyle="1" w:styleId="ListLabel1">
    <w:name w:val="ListLabel 1"/>
    <w:rsid w:val="002B7523"/>
    <w:rPr>
      <w:rFonts w:cs="Calibri"/>
    </w:rPr>
  </w:style>
  <w:style w:type="character" w:customStyle="1" w:styleId="ListLabel2">
    <w:name w:val="ListLabel 2"/>
    <w:rsid w:val="002B7523"/>
    <w:rPr>
      <w:rFonts w:cs="Courier New"/>
    </w:rPr>
  </w:style>
  <w:style w:type="paragraph" w:customStyle="1" w:styleId="Intestazione1">
    <w:name w:val="Intestazione1"/>
    <w:basedOn w:val="Normale"/>
    <w:next w:val="Corpotesto"/>
    <w:rsid w:val="002B752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otesto">
    <w:name w:val="Body Text"/>
    <w:basedOn w:val="Normale"/>
    <w:rsid w:val="002B7523"/>
    <w:pPr>
      <w:spacing w:after="120"/>
    </w:pPr>
  </w:style>
  <w:style w:type="paragraph" w:styleId="Elenco">
    <w:name w:val="List"/>
    <w:basedOn w:val="Corpotesto"/>
    <w:rsid w:val="002B7523"/>
  </w:style>
  <w:style w:type="paragraph" w:customStyle="1" w:styleId="Didascalia1">
    <w:name w:val="Didascalia1"/>
    <w:basedOn w:val="Normale"/>
    <w:rsid w:val="002B7523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2B7523"/>
    <w:pPr>
      <w:suppressLineNumbers/>
    </w:pPr>
  </w:style>
  <w:style w:type="paragraph" w:customStyle="1" w:styleId="Paragrafoelenco1">
    <w:name w:val="Paragrafo elenco1"/>
    <w:basedOn w:val="Normale"/>
    <w:rsid w:val="002B7523"/>
    <w:pPr>
      <w:ind w:left="72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30A77"/>
    <w:pPr>
      <w:spacing w:after="60"/>
      <w:jc w:val="center"/>
      <w:outlineLvl w:val="1"/>
    </w:pPr>
    <w:rPr>
      <w:rFonts w:ascii="Calibri Light" w:eastAsia="Times New Roman" w:hAnsi="Calibri Light" w:cs="Mangal"/>
      <w:szCs w:val="21"/>
    </w:rPr>
  </w:style>
  <w:style w:type="character" w:customStyle="1" w:styleId="SottotitoloCarattere">
    <w:name w:val="Sottotitolo Carattere"/>
    <w:link w:val="Sottotitolo"/>
    <w:uiPriority w:val="11"/>
    <w:rsid w:val="00330A77"/>
    <w:rPr>
      <w:rFonts w:ascii="Calibri Light" w:eastAsia="Times New Roman" w:hAnsi="Calibri Light" w:cs="Mangal"/>
      <w:kern w:val="1"/>
      <w:sz w:val="24"/>
      <w:szCs w:val="21"/>
      <w:lang w:eastAsia="hi-IN" w:bidi="hi-IN"/>
    </w:rPr>
  </w:style>
  <w:style w:type="paragraph" w:styleId="Titolo">
    <w:name w:val="Title"/>
    <w:basedOn w:val="Normale"/>
    <w:next w:val="Normale"/>
    <w:link w:val="TitoloCarattere"/>
    <w:uiPriority w:val="10"/>
    <w:qFormat/>
    <w:rsid w:val="00330A77"/>
    <w:pPr>
      <w:spacing w:before="240" w:after="60"/>
      <w:jc w:val="center"/>
      <w:outlineLvl w:val="0"/>
    </w:pPr>
    <w:rPr>
      <w:rFonts w:ascii="Calibri Light" w:eastAsia="Times New Roman" w:hAnsi="Calibri Light" w:cs="Mangal"/>
      <w:b/>
      <w:bCs/>
      <w:kern w:val="28"/>
      <w:sz w:val="32"/>
      <w:szCs w:val="29"/>
    </w:rPr>
  </w:style>
  <w:style w:type="character" w:customStyle="1" w:styleId="TitoloCarattere">
    <w:name w:val="Titolo Carattere"/>
    <w:link w:val="Titolo"/>
    <w:uiPriority w:val="10"/>
    <w:rsid w:val="00330A77"/>
    <w:rPr>
      <w:rFonts w:ascii="Calibri Light" w:eastAsia="Times New Roman" w:hAnsi="Calibri Light" w:cs="Mangal"/>
      <w:b/>
      <w:bCs/>
      <w:kern w:val="28"/>
      <w:sz w:val="32"/>
      <w:szCs w:val="29"/>
      <w:lang w:eastAsia="hi-IN" w:bidi="hi-IN"/>
    </w:rPr>
  </w:style>
  <w:style w:type="character" w:customStyle="1" w:styleId="Titolo1Carattere">
    <w:name w:val="Titolo 1 Carattere"/>
    <w:link w:val="Titolo1"/>
    <w:uiPriority w:val="9"/>
    <w:rsid w:val="00330A77"/>
    <w:rPr>
      <w:rFonts w:ascii="Calibri Light" w:eastAsia="Times New Roman" w:hAnsi="Calibri Light" w:cs="Mangal"/>
      <w:b/>
      <w:bCs/>
      <w:kern w:val="32"/>
      <w:sz w:val="32"/>
      <w:szCs w:val="29"/>
      <w:lang w:eastAsia="hi-IN" w:bidi="hi-IN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17F3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cs="Mangal"/>
      <w:i/>
      <w:iCs/>
      <w:color w:val="5B9BD5"/>
      <w:szCs w:val="21"/>
    </w:rPr>
  </w:style>
  <w:style w:type="character" w:customStyle="1" w:styleId="CitazioneintensaCarattere">
    <w:name w:val="Citazione intensa Carattere"/>
    <w:link w:val="Citazioneintensa"/>
    <w:uiPriority w:val="30"/>
    <w:rsid w:val="00C17F34"/>
    <w:rPr>
      <w:rFonts w:eastAsia="SimSun" w:cs="Mangal"/>
      <w:i/>
      <w:iCs/>
      <w:color w:val="5B9BD5"/>
      <w:kern w:val="1"/>
      <w:sz w:val="24"/>
      <w:szCs w:val="21"/>
      <w:lang w:eastAsia="hi-I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173BAD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link w:val="Intestazione"/>
    <w:uiPriority w:val="99"/>
    <w:rsid w:val="00173BAD"/>
    <w:rPr>
      <w:rFonts w:eastAsia="SimSun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173BAD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link w:val="Pidipagina"/>
    <w:uiPriority w:val="99"/>
    <w:rsid w:val="00173BAD"/>
    <w:rPr>
      <w:rFonts w:eastAsia="SimSun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uiPriority w:val="34"/>
    <w:qFormat/>
    <w:rsid w:val="00ED2D9E"/>
    <w:pPr>
      <w:ind w:left="720"/>
      <w:contextualSpacing/>
    </w:pPr>
    <w:rPr>
      <w:rFonts w:cs="Mangal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383B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383B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338DF"/>
    <w:rPr>
      <w:rFonts w:asciiTheme="majorHAnsi" w:eastAsiaTheme="majorEastAsia" w:hAnsiTheme="majorHAnsi" w:cs="Mangal"/>
      <w:color w:val="2E74B5" w:themeColor="accent1" w:themeShade="BF"/>
      <w:kern w:val="1"/>
      <w:sz w:val="26"/>
      <w:szCs w:val="23"/>
      <w:lang w:eastAsia="hi-IN" w:bidi="hi-IN"/>
    </w:rPr>
  </w:style>
  <w:style w:type="paragraph" w:customStyle="1" w:styleId="Default">
    <w:name w:val="Default"/>
    <w:rsid w:val="00A338D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B0CE5"/>
    <w:pPr>
      <w:spacing w:line="240" w:lineRule="auto"/>
    </w:pPr>
    <w:rPr>
      <w:rFonts w:cs="Mangal"/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B0CE5"/>
    <w:rPr>
      <w:rFonts w:eastAsia="SimSun" w:cs="Mangal"/>
      <w:kern w:val="1"/>
      <w:szCs w:val="18"/>
      <w:lang w:eastAsia="hi-IN" w:bidi="hi-I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B0CE5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BB0CE5"/>
    <w:pPr>
      <w:spacing w:line="240" w:lineRule="auto"/>
    </w:pPr>
    <w:rPr>
      <w:rFonts w:cs="Mangal"/>
      <w:sz w:val="20"/>
      <w:szCs w:val="18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B0CE5"/>
    <w:rPr>
      <w:rFonts w:eastAsia="SimSun" w:cs="Mangal"/>
      <w:kern w:val="1"/>
      <w:szCs w:val="18"/>
      <w:lang w:eastAsia="hi-IN" w:bidi="hi-IN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BB0CE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220DA"/>
    <w:pPr>
      <w:widowControl/>
      <w:suppressAutoHyphens w:val="0"/>
      <w:spacing w:before="100" w:beforeAutospacing="1" w:after="100" w:afterAutospacing="1" w:line="240" w:lineRule="auto"/>
    </w:pPr>
    <w:rPr>
      <w:rFonts w:eastAsia="Times New Roman" w:cs="Times New Roman"/>
      <w:kern w:val="0"/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E7781A"/>
    <w:rPr>
      <w:b/>
      <w:bCs/>
    </w:rPr>
  </w:style>
  <w:style w:type="character" w:styleId="Enfasicorsivo">
    <w:name w:val="Emphasis"/>
    <w:basedOn w:val="Carpredefinitoparagrafo"/>
    <w:uiPriority w:val="20"/>
    <w:qFormat/>
    <w:rsid w:val="00EC2D9D"/>
    <w:rPr>
      <w:i/>
      <w:iCs/>
    </w:rPr>
  </w:style>
  <w:style w:type="character" w:customStyle="1" w:styleId="ams">
    <w:name w:val="ams"/>
    <w:basedOn w:val="Carpredefinitoparagrafo"/>
    <w:rsid w:val="00752CF5"/>
  </w:style>
  <w:style w:type="paragraph" w:styleId="Revisione">
    <w:name w:val="Revision"/>
    <w:hidden/>
    <w:uiPriority w:val="99"/>
    <w:semiHidden/>
    <w:rsid w:val="001961B1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highlight">
    <w:name w:val="highlight"/>
    <w:basedOn w:val="Carpredefinitoparagrafo"/>
    <w:rsid w:val="006B5B62"/>
  </w:style>
  <w:style w:type="paragraph" w:customStyle="1" w:styleId="paragrafoelenco10">
    <w:name w:val="paragrafoelenco1"/>
    <w:basedOn w:val="Normale"/>
    <w:rsid w:val="006B5B62"/>
    <w:pPr>
      <w:widowControl/>
      <w:suppressAutoHyphens w:val="0"/>
      <w:spacing w:before="100" w:beforeAutospacing="1" w:after="100" w:afterAutospacing="1" w:line="240" w:lineRule="auto"/>
    </w:pPr>
    <w:rPr>
      <w:rFonts w:eastAsia="Times New Roman" w:cs="Times New Roman"/>
      <w:kern w:val="0"/>
      <w:lang w:eastAsia="it-IT" w:bidi="ar-SA"/>
    </w:rPr>
  </w:style>
  <w:style w:type="paragraph" w:customStyle="1" w:styleId="s11">
    <w:name w:val="s11"/>
    <w:basedOn w:val="Normale"/>
    <w:rsid w:val="00DC03BF"/>
    <w:pPr>
      <w:widowControl/>
      <w:suppressAutoHyphens w:val="0"/>
      <w:spacing w:before="100" w:beforeAutospacing="1" w:after="100" w:afterAutospacing="1" w:line="240" w:lineRule="auto"/>
    </w:pPr>
    <w:rPr>
      <w:rFonts w:eastAsiaTheme="minorHAnsi" w:cs="Times New Roman"/>
      <w:kern w:val="0"/>
      <w:lang w:val="en-GB" w:eastAsia="en-GB" w:bidi="ar-SA"/>
    </w:rPr>
  </w:style>
  <w:style w:type="character" w:customStyle="1" w:styleId="bumpedfont15">
    <w:name w:val="bumpedfont15"/>
    <w:rsid w:val="00DC03BF"/>
    <w:rPr>
      <w:rFonts w:cs="Times New Roman"/>
    </w:rPr>
  </w:style>
  <w:style w:type="paragraph" w:customStyle="1" w:styleId="xmsonormal">
    <w:name w:val="x_msonormal"/>
    <w:basedOn w:val="Normale"/>
    <w:rsid w:val="00DC03BF"/>
    <w:pPr>
      <w:widowControl/>
      <w:suppressAutoHyphens w:val="0"/>
      <w:spacing w:line="240" w:lineRule="auto"/>
    </w:pPr>
    <w:rPr>
      <w:rFonts w:ascii="Calibri" w:eastAsiaTheme="minorHAnsi" w:hAnsi="Calibri" w:cs="Calibri"/>
      <w:kern w:val="0"/>
      <w:sz w:val="22"/>
      <w:szCs w:val="22"/>
      <w:lang w:eastAsia="it-IT" w:bidi="ar-SA"/>
    </w:rPr>
  </w:style>
  <w:style w:type="table" w:styleId="Grigliatabella">
    <w:name w:val="Table Grid"/>
    <w:basedOn w:val="Tabellanormale"/>
    <w:uiPriority w:val="39"/>
    <w:rsid w:val="00E4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2821D1"/>
    <w:rPr>
      <w:color w:val="954F72" w:themeColor="followedHyperlink"/>
      <w:u w:val="single"/>
    </w:rPr>
  </w:style>
  <w:style w:type="paragraph" w:styleId="Nessunaspaziatura">
    <w:name w:val="No Spacing"/>
    <w:uiPriority w:val="1"/>
    <w:qFormat/>
    <w:rsid w:val="00910812"/>
    <w:pPr>
      <w:suppressAutoHyphens/>
    </w:pPr>
    <w:rPr>
      <w:color w:val="00000A"/>
      <w:lang w:eastAsia="ar-SA"/>
    </w:rPr>
  </w:style>
  <w:style w:type="paragraph" w:customStyle="1" w:styleId="Standard">
    <w:name w:val="Standard"/>
    <w:qFormat/>
    <w:rsid w:val="00910812"/>
    <w:pPr>
      <w:suppressAutoHyphens/>
      <w:textAlignment w:val="baseline"/>
    </w:pPr>
    <w:rPr>
      <w:rFonts w:ascii="Liberation Serif" w:eastAsia="SimSun" w:hAnsi="Liberation Serif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754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9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8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4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7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0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8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99445">
                  <w:marLeft w:val="300"/>
                  <w:marRight w:val="30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34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397281">
                  <w:marLeft w:val="300"/>
                  <w:marRight w:val="300"/>
                  <w:marTop w:val="30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92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67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22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36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0158">
                      <w:marLeft w:val="300"/>
                      <w:marRight w:val="30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14700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10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5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6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3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207172">
                  <w:marLeft w:val="300"/>
                  <w:marRight w:val="300"/>
                  <w:marTop w:val="30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1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9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24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033393">
                      <w:marLeft w:val="300"/>
                      <w:marRight w:val="30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8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6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29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9097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6491">
          <w:marLeft w:val="0"/>
          <w:marRight w:val="2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2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4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20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FEFE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09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59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344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159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660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6158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3268825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1523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731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8124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16821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357618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43897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0781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4259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7638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32492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88411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317766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3185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7079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0716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708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286942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25078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58811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65210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4507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319574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5911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9557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0304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84035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77095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170525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35934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8567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294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705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0675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209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6824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57655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150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49929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25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acebook.com/DireMuseiPuglia/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yperlink" Target="https://musei.puglia.beniculturali.it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www.youtube.com/channel/UCLgvg79ZgEjIFSUO59vSRGw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twitter.com/MuseiPuglia" TargetMode="External"/><Relationship Id="rId23" Type="http://schemas.openxmlformats.org/officeDocument/2006/relationships/hyperlink" Target="http://musei.puglia.beniculturali.it/musei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instagram.com/polomuseale_puglia/?hl=i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C2290A6718D644B7F6DB4888DC84EA" ma:contentTypeVersion="14" ma:contentTypeDescription="Creare un nuovo documento." ma:contentTypeScope="" ma:versionID="deff3e880460fb4f42c0669aa9ccc419">
  <xsd:schema xmlns:xsd="http://www.w3.org/2001/XMLSchema" xmlns:xs="http://www.w3.org/2001/XMLSchema" xmlns:p="http://schemas.microsoft.com/office/2006/metadata/properties" xmlns:ns3="3d5a49f9-4a29-4df7-b286-3b848fcb4c05" xmlns:ns4="7a1355b5-9b1d-420e-8aa9-51a5380ea7b6" targetNamespace="http://schemas.microsoft.com/office/2006/metadata/properties" ma:root="true" ma:fieldsID="3207e772db6f1f90677073638861ba8c" ns3:_="" ns4:_="">
    <xsd:import namespace="3d5a49f9-4a29-4df7-b286-3b848fcb4c05"/>
    <xsd:import namespace="7a1355b5-9b1d-420e-8aa9-51a5380ea7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5a49f9-4a29-4df7-b286-3b848fcb4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355b5-9b1d-420e-8aa9-51a5380ea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3B619-D3D1-4C1E-AF42-F34833F6DC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043643-5BE4-474B-8DFD-E8806FBCE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5a49f9-4a29-4df7-b286-3b848fcb4c05"/>
    <ds:schemaRef ds:uri="7a1355b5-9b1d-420e-8aa9-51a5380ea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E02FDA-438B-40CE-9515-E04AE7B7F2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9C64C7-C538-4255-8B78-7D4F3AB77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BURRO S.R.L.</Company>
  <LinksUpToDate>false</LinksUpToDate>
  <CharactersWithSpaces>3488</CharactersWithSpaces>
  <SharedDoc>false</SharedDoc>
  <HLinks>
    <vt:vector size="24" baseType="variant">
      <vt:variant>
        <vt:i4>262203</vt:i4>
      </vt:variant>
      <vt:variant>
        <vt:i4>9</vt:i4>
      </vt:variant>
      <vt:variant>
        <vt:i4>0</vt:i4>
      </vt:variant>
      <vt:variant>
        <vt:i4>5</vt:i4>
      </vt:variant>
      <vt:variant>
        <vt:lpwstr>mailto:drm-pug.parcomontesannace@beniculturali.it</vt:lpwstr>
      </vt:variant>
      <vt:variant>
        <vt:lpwstr/>
      </vt:variant>
      <vt:variant>
        <vt:i4>7012441</vt:i4>
      </vt:variant>
      <vt:variant>
        <vt:i4>6</vt:i4>
      </vt:variant>
      <vt:variant>
        <vt:i4>0</vt:i4>
      </vt:variant>
      <vt:variant>
        <vt:i4>5</vt:i4>
      </vt:variant>
      <vt:variant>
        <vt:lpwstr>mailto:drm-pug.museoegnazia@beniculturali.it</vt:lpwstr>
      </vt:variant>
      <vt:variant>
        <vt:lpwstr/>
      </vt:variant>
      <vt:variant>
        <vt:i4>3276903</vt:i4>
      </vt:variant>
      <vt:variant>
        <vt:i4>3</vt:i4>
      </vt:variant>
      <vt:variant>
        <vt:i4>0</vt:i4>
      </vt:variant>
      <vt:variant>
        <vt:i4>5</vt:i4>
      </vt:variant>
      <vt:variant>
        <vt:lpwstr>http://musei.puglia.beniculturali.it/musei/</vt:lpwstr>
      </vt:variant>
      <vt:variant>
        <vt:lpwstr/>
      </vt:variant>
      <vt:variant>
        <vt:i4>1572902</vt:i4>
      </vt:variant>
      <vt:variant>
        <vt:i4>0</vt:i4>
      </vt:variant>
      <vt:variant>
        <vt:i4>0</vt:i4>
      </vt:variant>
      <vt:variant>
        <vt:i4>5</vt:i4>
      </vt:variant>
      <vt:variant>
        <vt:lpwstr>mailto:drm-pug.comunicazione@beniculturali.it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Nudo</cp:lastModifiedBy>
  <cp:revision>2</cp:revision>
  <cp:lastPrinted>2022-10-07T10:45:00Z</cp:lastPrinted>
  <dcterms:created xsi:type="dcterms:W3CDTF">2022-11-20T16:21:00Z</dcterms:created>
  <dcterms:modified xsi:type="dcterms:W3CDTF">2022-11-20T16:21:00Z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BURRO S.R.L.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0x01010012C2290A6718D644B7F6DB4888DC84EA</vt:lpwstr>
  </property>
</Properties>
</file>